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3E843691"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#108</w:t>
      </w:r>
      <w:r>
        <w:rPr>
          <w:rFonts w:ascii="Arial" w:hAnsi="Arial" w:cs="Arial"/>
          <w:sz w:val="22"/>
          <w:szCs w:val="22"/>
        </w:rPr>
        <w:tab/>
      </w:r>
      <w:r w:rsidR="00B45943" w:rsidRPr="00B45943">
        <w:rPr>
          <w:rFonts w:ascii="Arial" w:hAnsi="Arial" w:cs="Arial"/>
          <w:sz w:val="22"/>
          <w:szCs w:val="22"/>
        </w:rPr>
        <w:t>R2-1915294</w:t>
      </w:r>
    </w:p>
    <w:bookmarkEnd w:id="0"/>
    <w:p w14:paraId="27C15FB6" w14:textId="77777777" w:rsidR="00D132A4" w:rsidRPr="00FE6F86" w:rsidRDefault="00D132A4" w:rsidP="00D132A4">
      <w:pPr>
        <w:spacing w:after="60"/>
        <w:ind w:left="1985" w:hanging="1985"/>
        <w:rPr>
          <w:rFonts w:cs="Arial"/>
          <w:b/>
          <w:sz w:val="22"/>
          <w:lang w:val="en-GB"/>
        </w:rPr>
      </w:pPr>
      <w:r w:rsidRPr="00FE6F86">
        <w:rPr>
          <w:rFonts w:cs="Arial"/>
          <w:b/>
          <w:sz w:val="22"/>
          <w:lang w:val="en-GB"/>
        </w:rPr>
        <w:t>Reno, USA, 18-22 November 2019</w:t>
      </w:r>
    </w:p>
    <w:p w14:paraId="640B18F4" w14:textId="77777777" w:rsidR="00286831" w:rsidRPr="00FE6F86" w:rsidRDefault="00286831" w:rsidP="00120D47">
      <w:pPr>
        <w:pStyle w:val="3GPPHeader"/>
        <w:spacing w:after="0"/>
        <w:rPr>
          <w:rFonts w:ascii="Arial" w:hAnsi="Arial" w:cs="Arial"/>
          <w:sz w:val="22"/>
        </w:rPr>
      </w:pPr>
    </w:p>
    <w:p w14:paraId="18C94194" w14:textId="77777777" w:rsidR="00120D47" w:rsidRPr="00FE6F86" w:rsidRDefault="00120D47" w:rsidP="00120D47">
      <w:pPr>
        <w:pStyle w:val="3GPPHeader"/>
        <w:spacing w:after="0"/>
        <w:rPr>
          <w:rFonts w:ascii="Arial" w:hAnsi="Arial" w:cs="Arial"/>
          <w:sz w:val="22"/>
        </w:rPr>
      </w:pPr>
      <w:r w:rsidRPr="00FE6F86">
        <w:rPr>
          <w:rFonts w:ascii="Arial" w:hAnsi="Arial" w:cs="Arial"/>
          <w:sz w:val="22"/>
        </w:rPr>
        <w:tab/>
      </w:r>
    </w:p>
    <w:p w14:paraId="5C0FC5BB" w14:textId="5C9D2652" w:rsidR="00CA5EFF" w:rsidRPr="009A1476" w:rsidRDefault="00CA5EFF" w:rsidP="00CA5EFF">
      <w:pPr>
        <w:pStyle w:val="3GPPHeader"/>
        <w:spacing w:after="120"/>
        <w:rPr>
          <w:rFonts w:ascii="Arial" w:hAnsi="Arial" w:cs="Arial"/>
          <w:b w:val="0"/>
          <w:sz w:val="22"/>
        </w:rPr>
      </w:pPr>
      <w:r w:rsidRPr="00FE6F86">
        <w:rPr>
          <w:rFonts w:ascii="Arial" w:hAnsi="Arial" w:cs="Arial"/>
          <w:sz w:val="22"/>
        </w:rPr>
        <w:t>Agenda Item:</w:t>
      </w:r>
      <w:r w:rsidRPr="00FE6F86">
        <w:rPr>
          <w:rFonts w:ascii="Arial" w:hAnsi="Arial" w:cs="Arial"/>
          <w:sz w:val="22"/>
        </w:rPr>
        <w:tab/>
      </w:r>
      <w:r w:rsidRPr="00FE6F86">
        <w:rPr>
          <w:rFonts w:ascii="Arial" w:hAnsi="Arial" w:cs="Arial"/>
          <w:b w:val="0"/>
          <w:sz w:val="22"/>
        </w:rPr>
        <w:t>6.11.</w:t>
      </w:r>
      <w:r w:rsidR="000A054B" w:rsidRPr="00FE6F86">
        <w:rPr>
          <w:rFonts w:ascii="Arial" w:hAnsi="Arial" w:cs="Arial"/>
          <w:b w:val="0"/>
          <w:sz w:val="22"/>
        </w:rPr>
        <w:t>3</w:t>
      </w:r>
      <w:r w:rsidRPr="00FE6F86">
        <w:rPr>
          <w:rFonts w:ascii="Arial" w:hAnsi="Arial" w:cs="Arial"/>
          <w:b w:val="0"/>
          <w:sz w:val="22"/>
        </w:rPr>
        <w:t xml:space="preserve"> </w:t>
      </w:r>
      <w:r w:rsidRPr="000A054B">
        <w:rPr>
          <w:rFonts w:ascii="Arial" w:hAnsi="Arial" w:cs="Arial"/>
          <w:b w:val="0"/>
          <w:sz w:val="22"/>
          <w:lang w:val="en-US"/>
        </w:rPr>
        <w:t>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772F3C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924A3" w:rsidRPr="00B924A3">
        <w:rPr>
          <w:rFonts w:ascii="Arial" w:hAnsi="Arial" w:cs="Arial"/>
          <w:b w:val="0"/>
          <w:bCs/>
          <w:sz w:val="22"/>
          <w:lang w:val="en-US"/>
        </w:rPr>
        <w:t>UE Assistance Information for cDRX and SCell</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6C1EE89" w:rsidR="00120D47" w:rsidRDefault="004D10CC" w:rsidP="00120D47">
      <w:pPr>
        <w:pStyle w:val="Heading1"/>
      </w:pPr>
      <w:r>
        <w:t>Introduction</w:t>
      </w:r>
    </w:p>
    <w:p w14:paraId="48E8C1E1" w14:textId="207ADDC5" w:rsidR="00E560F4" w:rsidRPr="00E560F4" w:rsidRDefault="00E560F4" w:rsidP="00E560F4">
      <w:pPr>
        <w:rPr>
          <w:lang w:val="en-GB" w:eastAsia="zh-CN"/>
        </w:rPr>
      </w:pPr>
      <w:r>
        <w:rPr>
          <w:lang w:val="en-GB" w:eastAsia="zh-CN"/>
        </w:rPr>
        <w:t xml:space="preserve">In this contribution open issues with UE Assistance Information for cDRX and SCell are discussed further. </w:t>
      </w:r>
    </w:p>
    <w:p w14:paraId="6F8A1D5D" w14:textId="6569285B" w:rsidR="004D10CC" w:rsidRDefault="004D10CC" w:rsidP="004D10CC">
      <w:pPr>
        <w:pStyle w:val="Heading1"/>
      </w:pPr>
      <w:bookmarkStart w:id="1" w:name="_Toc242573354"/>
      <w:r>
        <w:t>Background</w:t>
      </w:r>
    </w:p>
    <w:p w14:paraId="0E3E1E87" w14:textId="71E8C4D8" w:rsidR="00D76F83" w:rsidRPr="00D76F83" w:rsidRDefault="00D76F83" w:rsidP="00D76F83">
      <w:pPr>
        <w:rPr>
          <w:b/>
          <w:lang w:val="en-GB" w:eastAsia="zh-CN"/>
        </w:rPr>
      </w:pPr>
      <w:r w:rsidRPr="00D76F83">
        <w:rPr>
          <w:b/>
          <w:lang w:val="en-GB" w:eastAsia="zh-CN"/>
        </w:rPr>
        <w:t>RAN2#107bis</w:t>
      </w:r>
    </w:p>
    <w:p w14:paraId="09D476E0" w14:textId="2BD31879" w:rsidR="00D76F83" w:rsidRPr="00D76F83" w:rsidRDefault="00D76F83" w:rsidP="00D76F83">
      <w:pPr>
        <w:rPr>
          <w:u w:val="single"/>
          <w:lang w:val="en-GB" w:eastAsia="zh-CN"/>
        </w:rPr>
      </w:pPr>
      <w:r w:rsidRPr="00D76F83">
        <w:rPr>
          <w:u w:val="single"/>
          <w:lang w:val="en-GB" w:eastAsia="zh-CN"/>
        </w:rPr>
        <w:t>cDRX</w:t>
      </w:r>
    </w:p>
    <w:p w14:paraId="5C5EA290" w14:textId="7D58878C" w:rsidR="00D76F83" w:rsidRDefault="00B63362" w:rsidP="00D76F83">
      <w:pPr>
        <w:rPr>
          <w:lang w:val="en-GB" w:eastAsia="zh-CN"/>
        </w:rPr>
      </w:pPr>
      <w:r>
        <w:rPr>
          <w:lang w:val="en-GB" w:eastAsia="zh-CN"/>
        </w:rPr>
        <w:t xml:space="preserve">RAN2 discussed further details on the </w:t>
      </w:r>
      <w:r w:rsidR="008E23B7">
        <w:rPr>
          <w:lang w:val="en-GB" w:eastAsia="zh-CN"/>
        </w:rPr>
        <w:t xml:space="preserve">UE assistance for cDRX configuration in RAN2#107bis </w:t>
      </w:r>
      <w:r w:rsidR="00FA0AB7">
        <w:rPr>
          <w:lang w:val="en-GB" w:eastAsia="zh-CN"/>
        </w:rPr>
        <w:t>[1</w:t>
      </w:r>
      <w:r w:rsidR="00352071">
        <w:rPr>
          <w:lang w:val="en-GB" w:eastAsia="zh-CN"/>
        </w:rPr>
        <w:t>-3, 4</w:t>
      </w:r>
      <w:r w:rsidR="00FA0AB7">
        <w:rPr>
          <w:lang w:val="en-GB" w:eastAsia="zh-CN"/>
        </w:rPr>
        <w:t>-7</w:t>
      </w:r>
      <w:r w:rsidR="00352071">
        <w:rPr>
          <w:lang w:val="en-GB" w:eastAsia="zh-CN"/>
        </w:rPr>
        <w:t xml:space="preserve"> not treated</w:t>
      </w:r>
      <w:r w:rsidR="00FA0AB7">
        <w:rPr>
          <w:lang w:val="en-GB" w:eastAsia="zh-CN"/>
        </w:rPr>
        <w:t>] and made the following agreements:</w:t>
      </w:r>
    </w:p>
    <w:p w14:paraId="5C36E91B" w14:textId="77777777" w:rsidR="00550736" w:rsidRPr="00550736" w:rsidRDefault="00550736" w:rsidP="00550736">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color w:val="C45911" w:themeColor="accent2" w:themeShade="BF"/>
          <w:sz w:val="18"/>
          <w:szCs w:val="18"/>
        </w:rPr>
      </w:pPr>
      <w:r w:rsidRPr="00550736">
        <w:rPr>
          <w:rFonts w:ascii="Times New Roman" w:hAnsi="Times New Roman"/>
          <w:b/>
          <w:color w:val="C45911" w:themeColor="accent2" w:themeShade="BF"/>
          <w:sz w:val="18"/>
          <w:szCs w:val="18"/>
        </w:rPr>
        <w:t>Agreements</w:t>
      </w:r>
    </w:p>
    <w:p w14:paraId="4199A519" w14:textId="77777777" w:rsidR="00550736" w:rsidRPr="00550736" w:rsidRDefault="00550736" w:rsidP="002015A7">
      <w:pPr>
        <w:pStyle w:val="Doc-text2"/>
        <w:numPr>
          <w:ilvl w:val="0"/>
          <w:numId w:val="3"/>
        </w:numPr>
        <w:pBdr>
          <w:top w:val="single" w:sz="4" w:space="1" w:color="auto"/>
          <w:left w:val="single" w:sz="4" w:space="4" w:color="auto"/>
          <w:bottom w:val="single" w:sz="4" w:space="1" w:color="auto"/>
          <w:right w:val="single" w:sz="4" w:space="4" w:color="auto"/>
        </w:pBdr>
        <w:ind w:left="1080"/>
        <w:rPr>
          <w:rFonts w:ascii="Times New Roman" w:hAnsi="Times New Roman"/>
          <w:color w:val="C45911" w:themeColor="accent2" w:themeShade="BF"/>
          <w:sz w:val="18"/>
          <w:szCs w:val="18"/>
        </w:rPr>
      </w:pPr>
      <w:r w:rsidRPr="00550736">
        <w:rPr>
          <w:rFonts w:ascii="Times New Roman" w:hAnsi="Times New Roman"/>
          <w:color w:val="C45911" w:themeColor="accent2" w:themeShade="BF"/>
          <w:sz w:val="18"/>
          <w:szCs w:val="18"/>
        </w:rPr>
        <w:t>UE assistance of C-DRX configuration will not include UE’s preference for “DRX on duration” and “DRX start offset”.</w:t>
      </w:r>
    </w:p>
    <w:p w14:paraId="3E5F8653" w14:textId="77777777" w:rsidR="00550736" w:rsidRPr="00550736" w:rsidRDefault="00550736" w:rsidP="002015A7">
      <w:pPr>
        <w:pStyle w:val="Doc-text2"/>
        <w:numPr>
          <w:ilvl w:val="0"/>
          <w:numId w:val="3"/>
        </w:numPr>
        <w:pBdr>
          <w:top w:val="single" w:sz="4" w:space="1" w:color="auto"/>
          <w:left w:val="single" w:sz="4" w:space="4" w:color="auto"/>
          <w:bottom w:val="single" w:sz="4" w:space="1" w:color="auto"/>
          <w:right w:val="single" w:sz="4" w:space="4" w:color="auto"/>
        </w:pBdr>
        <w:ind w:left="1080"/>
        <w:rPr>
          <w:rFonts w:ascii="Times New Roman" w:hAnsi="Times New Roman"/>
          <w:color w:val="C45911" w:themeColor="accent2" w:themeShade="BF"/>
          <w:sz w:val="18"/>
          <w:szCs w:val="18"/>
        </w:rPr>
      </w:pPr>
      <w:r w:rsidRPr="00550736">
        <w:rPr>
          <w:rFonts w:ascii="Times New Roman" w:hAnsi="Times New Roman"/>
          <w:color w:val="C45911" w:themeColor="accent2" w:themeShade="BF"/>
          <w:sz w:val="18"/>
          <w:szCs w:val="18"/>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71B0FA9C" w14:textId="77777777" w:rsidR="00550736" w:rsidRPr="00550736" w:rsidRDefault="00550736" w:rsidP="002015A7">
      <w:pPr>
        <w:pStyle w:val="Doc-text2"/>
        <w:numPr>
          <w:ilvl w:val="0"/>
          <w:numId w:val="3"/>
        </w:numPr>
        <w:pBdr>
          <w:top w:val="single" w:sz="4" w:space="1" w:color="auto"/>
          <w:left w:val="single" w:sz="4" w:space="4" w:color="auto"/>
          <w:bottom w:val="single" w:sz="4" w:space="1" w:color="auto"/>
          <w:right w:val="single" w:sz="4" w:space="4" w:color="auto"/>
        </w:pBdr>
        <w:ind w:left="1080"/>
        <w:rPr>
          <w:rFonts w:ascii="Times New Roman" w:hAnsi="Times New Roman"/>
          <w:color w:val="C45911" w:themeColor="accent2" w:themeShade="BF"/>
          <w:sz w:val="18"/>
          <w:szCs w:val="18"/>
          <w:lang w:val="en-CA"/>
        </w:rPr>
      </w:pPr>
      <w:r w:rsidRPr="00550736">
        <w:rPr>
          <w:rFonts w:ascii="Times New Roman" w:hAnsi="Times New Roman"/>
          <w:color w:val="C45911" w:themeColor="accent2" w:themeShade="BF"/>
          <w:sz w:val="18"/>
          <w:szCs w:val="18"/>
        </w:rPr>
        <w:t xml:space="preserve">Prohibit timer will be used as the general framework for UE assistance information and configured per UE assistance type. </w:t>
      </w:r>
    </w:p>
    <w:p w14:paraId="2D8B386C" w14:textId="77777777" w:rsidR="00550736" w:rsidRPr="00550736" w:rsidRDefault="00550736" w:rsidP="002015A7">
      <w:pPr>
        <w:pStyle w:val="Doc-text2"/>
        <w:numPr>
          <w:ilvl w:val="0"/>
          <w:numId w:val="3"/>
        </w:numPr>
        <w:pBdr>
          <w:top w:val="single" w:sz="4" w:space="1" w:color="auto"/>
          <w:left w:val="single" w:sz="4" w:space="4" w:color="auto"/>
          <w:bottom w:val="single" w:sz="4" w:space="1" w:color="auto"/>
          <w:right w:val="single" w:sz="4" w:space="4" w:color="auto"/>
        </w:pBdr>
        <w:spacing w:after="200"/>
        <w:ind w:left="1077" w:hanging="357"/>
        <w:rPr>
          <w:rFonts w:ascii="Times New Roman" w:hAnsi="Times New Roman"/>
          <w:color w:val="C45911" w:themeColor="accent2" w:themeShade="BF"/>
          <w:sz w:val="18"/>
          <w:szCs w:val="18"/>
          <w:lang w:val="en-CA"/>
        </w:rPr>
      </w:pPr>
      <w:r w:rsidRPr="00550736">
        <w:rPr>
          <w:rFonts w:ascii="Times New Roman" w:hAnsi="Times New Roman"/>
          <w:color w:val="C45911" w:themeColor="accent2" w:themeShade="BF"/>
          <w:sz w:val="18"/>
          <w:szCs w:val="18"/>
        </w:rPr>
        <w:t xml:space="preserve">FFS </w:t>
      </w:r>
      <w:proofErr w:type="spellStart"/>
      <w:r w:rsidRPr="00550736">
        <w:rPr>
          <w:rFonts w:ascii="Times New Roman" w:hAnsi="Times New Roman"/>
          <w:color w:val="C45911" w:themeColor="accent2" w:themeShade="BF"/>
          <w:sz w:val="18"/>
          <w:szCs w:val="18"/>
        </w:rPr>
        <w:t>UEAssistanceInformation</w:t>
      </w:r>
      <w:proofErr w:type="spellEnd"/>
      <w:r w:rsidRPr="00550736">
        <w:rPr>
          <w:rFonts w:ascii="Times New Roman" w:hAnsi="Times New Roman"/>
          <w:color w:val="C45911" w:themeColor="accent2" w:themeShade="BF"/>
          <w:sz w:val="18"/>
          <w:szCs w:val="18"/>
        </w:rPr>
        <w:t xml:space="preserve"> message can be sent without including “UE’s preferred C-DRX configuration” (i.e. if the UE doesn’t have a preference anymore)</w:t>
      </w:r>
    </w:p>
    <w:p w14:paraId="2B510BA2" w14:textId="5F223E96" w:rsidR="00D76F83" w:rsidRDefault="00D76F83" w:rsidP="00D76F83">
      <w:pPr>
        <w:rPr>
          <w:u w:val="single"/>
          <w:lang w:val="en-GB" w:eastAsia="zh-CN"/>
        </w:rPr>
      </w:pPr>
      <w:r w:rsidRPr="00D76F83">
        <w:rPr>
          <w:u w:val="single"/>
          <w:lang w:val="en-GB" w:eastAsia="zh-CN"/>
        </w:rPr>
        <w:t>SCell</w:t>
      </w:r>
    </w:p>
    <w:p w14:paraId="3D639436" w14:textId="5C01A6E0" w:rsidR="001D70E8" w:rsidRDefault="004E7C8C" w:rsidP="00D76F83">
      <w:pPr>
        <w:rPr>
          <w:lang w:val="en-GB" w:eastAsia="zh-CN"/>
        </w:rPr>
      </w:pPr>
      <w:r>
        <w:rPr>
          <w:lang w:val="en-GB" w:eastAsia="zh-CN"/>
        </w:rPr>
        <w:t>RAN2 discussed UE assistance for SCell configuration during RAN2#107bis [</w:t>
      </w:r>
      <w:r w:rsidR="00102436">
        <w:rPr>
          <w:lang w:val="en-GB" w:eastAsia="zh-CN"/>
        </w:rPr>
        <w:t>8-</w:t>
      </w:r>
      <w:r w:rsidR="00352071">
        <w:rPr>
          <w:lang w:val="en-GB" w:eastAsia="zh-CN"/>
        </w:rPr>
        <w:t>9, 10-</w:t>
      </w:r>
      <w:r w:rsidR="00102436">
        <w:rPr>
          <w:lang w:val="en-GB" w:eastAsia="zh-CN"/>
        </w:rPr>
        <w:t>13</w:t>
      </w:r>
      <w:r w:rsidR="00352071">
        <w:rPr>
          <w:lang w:val="en-GB" w:eastAsia="zh-CN"/>
        </w:rPr>
        <w:t xml:space="preserve"> not treated</w:t>
      </w:r>
      <w:r>
        <w:rPr>
          <w:lang w:val="en-GB" w:eastAsia="zh-CN"/>
        </w:rPr>
        <w:t>]</w:t>
      </w:r>
      <w:r w:rsidR="00D8120F">
        <w:rPr>
          <w:lang w:val="en-GB" w:eastAsia="zh-CN"/>
        </w:rPr>
        <w:t xml:space="preserve">. RAN2 agreed to re-use the information signalled for </w:t>
      </w:r>
      <w:r w:rsidR="001F397A">
        <w:rPr>
          <w:lang w:val="en-GB" w:eastAsia="zh-CN"/>
        </w:rPr>
        <w:t>overheating</w:t>
      </w:r>
      <w:r w:rsidR="00D8120F">
        <w:rPr>
          <w:lang w:val="en-GB" w:eastAsia="zh-CN"/>
        </w:rPr>
        <w:t xml:space="preserve"> for </w:t>
      </w:r>
      <w:r w:rsidR="001F397A">
        <w:rPr>
          <w:lang w:val="en-GB" w:eastAsia="zh-CN"/>
        </w:rPr>
        <w:t>power saving</w:t>
      </w:r>
      <w:r w:rsidR="001D70E8">
        <w:rPr>
          <w:lang w:val="en-GB" w:eastAsia="zh-CN"/>
        </w:rPr>
        <w:t xml:space="preserve">: </w:t>
      </w:r>
    </w:p>
    <w:p w14:paraId="31B99674" w14:textId="77777777" w:rsidR="001D70E8" w:rsidRPr="001D70E8" w:rsidRDefault="001D70E8" w:rsidP="001D70E8">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color w:val="C45911" w:themeColor="accent2" w:themeShade="BF"/>
          <w:sz w:val="18"/>
          <w:szCs w:val="18"/>
        </w:rPr>
      </w:pPr>
      <w:r w:rsidRPr="001D70E8">
        <w:rPr>
          <w:rFonts w:ascii="Times New Roman" w:hAnsi="Times New Roman"/>
          <w:b/>
          <w:color w:val="C45911" w:themeColor="accent2" w:themeShade="BF"/>
          <w:sz w:val="18"/>
          <w:szCs w:val="18"/>
        </w:rPr>
        <w:t>Agreements:</w:t>
      </w:r>
    </w:p>
    <w:p w14:paraId="37CDA97F"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ind w:left="1133"/>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The network should be able to distinguish from the received message whether it is for overheating or power saving purpose.</w:t>
      </w:r>
    </w:p>
    <w:p w14:paraId="67EC404E"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ind w:left="1133"/>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 xml:space="preserve">The maximum aggregated bandwidth DL/UL (FR1 and FR2) from Rel-15 </w:t>
      </w:r>
      <w:proofErr w:type="spellStart"/>
      <w:r w:rsidRPr="001D70E8">
        <w:rPr>
          <w:rFonts w:ascii="Times New Roman" w:hAnsi="Times New Roman"/>
          <w:color w:val="C45911" w:themeColor="accent2" w:themeShade="BF"/>
          <w:sz w:val="18"/>
          <w:szCs w:val="18"/>
        </w:rPr>
        <w:t>overheatingAssistance</w:t>
      </w:r>
      <w:proofErr w:type="spellEnd"/>
      <w:r w:rsidRPr="001D70E8">
        <w:rPr>
          <w:rFonts w:ascii="Times New Roman" w:hAnsi="Times New Roman"/>
          <w:color w:val="C45911" w:themeColor="accent2" w:themeShade="BF"/>
          <w:sz w:val="18"/>
          <w:szCs w:val="18"/>
        </w:rPr>
        <w:t xml:space="preserve"> I.E is re-used for power saving.</w:t>
      </w:r>
    </w:p>
    <w:p w14:paraId="6D6BE200"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ind w:left="1133"/>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 xml:space="preserve">The total number of DL/UL SCells from Rel-15 </w:t>
      </w:r>
      <w:proofErr w:type="spellStart"/>
      <w:r w:rsidRPr="001D70E8">
        <w:rPr>
          <w:rFonts w:ascii="Times New Roman" w:hAnsi="Times New Roman"/>
          <w:color w:val="C45911" w:themeColor="accent2" w:themeShade="BF"/>
          <w:sz w:val="18"/>
          <w:szCs w:val="18"/>
        </w:rPr>
        <w:t>overheatingAssistance</w:t>
      </w:r>
      <w:proofErr w:type="spellEnd"/>
      <w:r w:rsidRPr="001D70E8">
        <w:rPr>
          <w:rFonts w:ascii="Times New Roman" w:hAnsi="Times New Roman"/>
          <w:color w:val="C45911" w:themeColor="accent2" w:themeShade="BF"/>
          <w:sz w:val="18"/>
          <w:szCs w:val="18"/>
        </w:rPr>
        <w:t xml:space="preserve"> I.E is re-used for power saving</w:t>
      </w:r>
    </w:p>
    <w:p w14:paraId="5ECA08E4"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ind w:left="1133"/>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 xml:space="preserve">The maximum number of MIMO layers DL/UL (FR1 and FR2) from Rel-15 </w:t>
      </w:r>
      <w:proofErr w:type="spellStart"/>
      <w:r w:rsidRPr="001D70E8">
        <w:rPr>
          <w:rFonts w:ascii="Times New Roman" w:hAnsi="Times New Roman"/>
          <w:color w:val="C45911" w:themeColor="accent2" w:themeShade="BF"/>
          <w:sz w:val="18"/>
          <w:szCs w:val="18"/>
        </w:rPr>
        <w:t>overheatingAssistance</w:t>
      </w:r>
      <w:proofErr w:type="spellEnd"/>
      <w:r w:rsidRPr="001D70E8">
        <w:rPr>
          <w:rFonts w:ascii="Times New Roman" w:hAnsi="Times New Roman"/>
          <w:color w:val="C45911" w:themeColor="accent2" w:themeShade="BF"/>
          <w:sz w:val="18"/>
          <w:szCs w:val="18"/>
        </w:rPr>
        <w:t xml:space="preserve"> I.E is re-used for power saving.</w:t>
      </w:r>
    </w:p>
    <w:p w14:paraId="07C40C71"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ind w:left="1133"/>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 xml:space="preserve">Introduce a new I.E. in </w:t>
      </w:r>
      <w:proofErr w:type="spellStart"/>
      <w:r w:rsidRPr="001D70E8">
        <w:rPr>
          <w:rFonts w:ascii="Times New Roman" w:hAnsi="Times New Roman"/>
          <w:color w:val="C45911" w:themeColor="accent2" w:themeShade="BF"/>
          <w:sz w:val="18"/>
          <w:szCs w:val="18"/>
        </w:rPr>
        <w:t>UEAssistanceInformation</w:t>
      </w:r>
      <w:proofErr w:type="spellEnd"/>
      <w:r w:rsidRPr="001D70E8">
        <w:rPr>
          <w:rFonts w:ascii="Times New Roman" w:hAnsi="Times New Roman"/>
          <w:color w:val="C45911" w:themeColor="accent2" w:themeShade="BF"/>
          <w:sz w:val="18"/>
          <w:szCs w:val="18"/>
        </w:rPr>
        <w:t xml:space="preserve"> message including the above selected fields from </w:t>
      </w:r>
      <w:proofErr w:type="spellStart"/>
      <w:r w:rsidRPr="001D70E8">
        <w:rPr>
          <w:rFonts w:ascii="Times New Roman" w:hAnsi="Times New Roman"/>
          <w:color w:val="C45911" w:themeColor="accent2" w:themeShade="BF"/>
          <w:sz w:val="18"/>
          <w:szCs w:val="18"/>
        </w:rPr>
        <w:t>overheatingAssistance</w:t>
      </w:r>
      <w:proofErr w:type="spellEnd"/>
      <w:r w:rsidRPr="001D70E8">
        <w:rPr>
          <w:rFonts w:ascii="Times New Roman" w:hAnsi="Times New Roman"/>
          <w:color w:val="C45911" w:themeColor="accent2" w:themeShade="BF"/>
          <w:sz w:val="18"/>
          <w:szCs w:val="18"/>
        </w:rPr>
        <w:t xml:space="preserve"> I.E.</w:t>
      </w:r>
    </w:p>
    <w:p w14:paraId="071DF6F6" w14:textId="77777777" w:rsidR="001D70E8" w:rsidRPr="001D70E8" w:rsidRDefault="001D70E8" w:rsidP="002015A7">
      <w:pPr>
        <w:pStyle w:val="Doc-text2"/>
        <w:numPr>
          <w:ilvl w:val="0"/>
          <w:numId w:val="4"/>
        </w:numPr>
        <w:pBdr>
          <w:top w:val="single" w:sz="4" w:space="1" w:color="auto"/>
          <w:left w:val="single" w:sz="4" w:space="4" w:color="auto"/>
          <w:bottom w:val="single" w:sz="4" w:space="1" w:color="auto"/>
          <w:right w:val="single" w:sz="4" w:space="4" w:color="auto"/>
        </w:pBdr>
        <w:spacing w:after="200"/>
        <w:ind w:left="1134" w:hanging="414"/>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The new type of UE assistance information in support of power saving has its own prohibit timer</w:t>
      </w:r>
    </w:p>
    <w:p w14:paraId="7AE275EA" w14:textId="3A3386A0" w:rsidR="00323666" w:rsidRPr="00323666" w:rsidRDefault="00323666" w:rsidP="00D76F83">
      <w:pPr>
        <w:rPr>
          <w:u w:val="single"/>
          <w:lang w:val="en-GB" w:eastAsia="zh-CN"/>
        </w:rPr>
      </w:pPr>
      <w:r w:rsidRPr="00323666">
        <w:rPr>
          <w:u w:val="single"/>
          <w:lang w:val="en-GB" w:eastAsia="zh-CN"/>
        </w:rPr>
        <w:t>MR-DC</w:t>
      </w:r>
    </w:p>
    <w:p w14:paraId="3FC7E6C5" w14:textId="4451381C" w:rsidR="00B4252C" w:rsidRDefault="001F397A" w:rsidP="00D76F83">
      <w:pPr>
        <w:rPr>
          <w:lang w:val="en-GB" w:eastAsia="zh-CN"/>
        </w:rPr>
      </w:pPr>
      <w:r>
        <w:rPr>
          <w:lang w:val="en-GB" w:eastAsia="zh-CN"/>
        </w:rPr>
        <w:t>RAN2 also agreed that MR-DC scenarios are within scope of the NR UE power saving WID</w:t>
      </w:r>
      <w:r w:rsidR="001D70E8">
        <w:rPr>
          <w:lang w:val="en-GB" w:eastAsia="zh-CN"/>
        </w:rPr>
        <w:t>:</w:t>
      </w:r>
    </w:p>
    <w:p w14:paraId="600CEBA5" w14:textId="77777777" w:rsidR="001D70E8" w:rsidRPr="001D70E8" w:rsidRDefault="001D70E8" w:rsidP="001D70E8">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color w:val="C45911" w:themeColor="accent2" w:themeShade="BF"/>
          <w:sz w:val="18"/>
          <w:szCs w:val="18"/>
        </w:rPr>
      </w:pPr>
      <w:r w:rsidRPr="001D70E8">
        <w:rPr>
          <w:rFonts w:ascii="Times New Roman" w:hAnsi="Times New Roman"/>
          <w:b/>
          <w:color w:val="C45911" w:themeColor="accent2" w:themeShade="BF"/>
          <w:sz w:val="18"/>
          <w:szCs w:val="18"/>
        </w:rPr>
        <w:lastRenderedPageBreak/>
        <w:t>Agreements:</w:t>
      </w:r>
    </w:p>
    <w:p w14:paraId="6AB8F507" w14:textId="77777777" w:rsidR="001D70E8" w:rsidRPr="001D70E8" w:rsidRDefault="001D70E8" w:rsidP="002015A7">
      <w:pPr>
        <w:pStyle w:val="Doc-text2"/>
        <w:numPr>
          <w:ilvl w:val="0"/>
          <w:numId w:val="5"/>
        </w:numPr>
        <w:pBdr>
          <w:top w:val="single" w:sz="4" w:space="1" w:color="auto"/>
          <w:left w:val="single" w:sz="4" w:space="4" w:color="auto"/>
          <w:bottom w:val="single" w:sz="4" w:space="1" w:color="auto"/>
          <w:right w:val="single" w:sz="4" w:space="4" w:color="auto"/>
        </w:pBdr>
        <w:ind w:left="1080"/>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RAN2 confirms that the UE power saving in NR network in MR-DC scenarios are within the scope of the WID.</w:t>
      </w:r>
    </w:p>
    <w:p w14:paraId="549CF073" w14:textId="77777777" w:rsidR="001D70E8" w:rsidRPr="001D70E8" w:rsidRDefault="001D70E8" w:rsidP="002015A7">
      <w:pPr>
        <w:pStyle w:val="Doc-text2"/>
        <w:numPr>
          <w:ilvl w:val="0"/>
          <w:numId w:val="5"/>
        </w:numPr>
        <w:pBdr>
          <w:top w:val="single" w:sz="4" w:space="1" w:color="auto"/>
          <w:left w:val="single" w:sz="4" w:space="4" w:color="auto"/>
          <w:bottom w:val="single" w:sz="4" w:space="1" w:color="auto"/>
          <w:right w:val="single" w:sz="4" w:space="4" w:color="auto"/>
        </w:pBdr>
        <w:spacing w:after="200"/>
        <w:ind w:left="1077" w:hanging="357"/>
        <w:rPr>
          <w:rFonts w:ascii="Times New Roman" w:hAnsi="Times New Roman"/>
          <w:color w:val="C45911" w:themeColor="accent2" w:themeShade="BF"/>
          <w:sz w:val="18"/>
          <w:szCs w:val="18"/>
        </w:rPr>
      </w:pPr>
      <w:r w:rsidRPr="001D70E8">
        <w:rPr>
          <w:rFonts w:ascii="Times New Roman" w:hAnsi="Times New Roman"/>
          <w:color w:val="C45911" w:themeColor="accent2" w:themeShade="BF"/>
          <w:sz w:val="18"/>
          <w:szCs w:val="18"/>
        </w:rPr>
        <w:t xml:space="preserve">The solution on how to transfer UE assistance information to NR SN should be discussed together with other UE assistance information (e.g. overheating) in main session. </w:t>
      </w:r>
    </w:p>
    <w:p w14:paraId="1DEB3AB7" w14:textId="1AED4DEB" w:rsidR="00FA27C0" w:rsidRDefault="009D725A" w:rsidP="00FA27C0">
      <w:pPr>
        <w:pStyle w:val="Heading1"/>
      </w:pPr>
      <w:r>
        <w:t>Discussion</w:t>
      </w:r>
      <w:bookmarkEnd w:id="1"/>
    </w:p>
    <w:p w14:paraId="1CD2F575" w14:textId="19EBC6E4" w:rsidR="00844B44" w:rsidRPr="002E5562" w:rsidRDefault="002E5562" w:rsidP="00844B44">
      <w:pPr>
        <w:rPr>
          <w:u w:val="single"/>
          <w:lang w:val="en-GB" w:eastAsia="zh-CN"/>
        </w:rPr>
      </w:pPr>
      <w:r w:rsidRPr="002E5562">
        <w:rPr>
          <w:u w:val="single"/>
          <w:lang w:val="en-GB" w:eastAsia="zh-CN"/>
        </w:rPr>
        <w:t xml:space="preserve">Preference </w:t>
      </w:r>
      <w:r>
        <w:rPr>
          <w:u w:val="single"/>
          <w:lang w:val="en-GB" w:eastAsia="zh-CN"/>
        </w:rPr>
        <w:t>signalling</w:t>
      </w:r>
      <w:r w:rsidRPr="002E5562">
        <w:rPr>
          <w:u w:val="single"/>
          <w:lang w:val="en-GB" w:eastAsia="zh-CN"/>
        </w:rPr>
        <w:t xml:space="preserve"> </w:t>
      </w:r>
      <w:r>
        <w:rPr>
          <w:u w:val="single"/>
          <w:lang w:val="en-GB" w:eastAsia="zh-CN"/>
        </w:rPr>
        <w:t>when cDRX is not configured</w:t>
      </w:r>
    </w:p>
    <w:p w14:paraId="2C4D3716" w14:textId="0DBAD013" w:rsidR="00E74637" w:rsidRDefault="00DF7CA7" w:rsidP="00844B44">
      <w:pPr>
        <w:rPr>
          <w:lang w:val="en-GB" w:eastAsia="zh-CN"/>
        </w:rPr>
      </w:pPr>
      <w:r>
        <w:rPr>
          <w:lang w:val="en-GB" w:eastAsia="zh-CN"/>
        </w:rPr>
        <w:t>To limit un</w:t>
      </w:r>
      <w:r w:rsidR="005C1842">
        <w:rPr>
          <w:lang w:val="en-GB" w:eastAsia="zh-CN"/>
        </w:rPr>
        <w:t xml:space="preserve">necessary signalling we </w:t>
      </w:r>
      <w:r w:rsidR="007E5061">
        <w:rPr>
          <w:lang w:val="en-GB" w:eastAsia="zh-CN"/>
        </w:rPr>
        <w:t xml:space="preserve">think that </w:t>
      </w:r>
      <w:r w:rsidR="00425EF4">
        <w:rPr>
          <w:lang w:val="en-GB" w:eastAsia="zh-CN"/>
        </w:rPr>
        <w:t>the</w:t>
      </w:r>
      <w:r w:rsidR="007E5061">
        <w:rPr>
          <w:lang w:val="en-GB" w:eastAsia="zh-CN"/>
        </w:rPr>
        <w:t xml:space="preserve"> working assumption that</w:t>
      </w:r>
      <w:r w:rsidR="005C1842">
        <w:rPr>
          <w:lang w:val="en-GB" w:eastAsia="zh-CN"/>
        </w:rPr>
        <w:t xml:space="preserve"> UE assistance </w:t>
      </w:r>
      <w:r w:rsidR="007E5061">
        <w:rPr>
          <w:lang w:val="en-GB" w:eastAsia="zh-CN"/>
        </w:rPr>
        <w:t>is only triggered</w:t>
      </w:r>
      <w:r w:rsidR="005C1842">
        <w:rPr>
          <w:lang w:val="en-GB" w:eastAsia="zh-CN"/>
        </w:rPr>
        <w:t xml:space="preserve"> upon configuration and upon change as a baseline. But UE assistance signalling needs to be discussed on a case by case basis</w:t>
      </w:r>
      <w:r w:rsidR="00E94D67">
        <w:rPr>
          <w:lang w:val="en-GB" w:eastAsia="zh-CN"/>
        </w:rPr>
        <w:t xml:space="preserve"> (e.g. it does not make sense, that upon configuration of RAI assistance at the start of the connection the UE indicates a preference not to be released</w:t>
      </w:r>
      <w:r w:rsidR="00E74637">
        <w:rPr>
          <w:lang w:val="en-GB" w:eastAsia="zh-CN"/>
        </w:rPr>
        <w:t xml:space="preserve"> for example</w:t>
      </w:r>
      <w:r w:rsidR="00E94D67">
        <w:rPr>
          <w:lang w:val="en-GB" w:eastAsia="zh-CN"/>
        </w:rPr>
        <w:t xml:space="preserve">, i.e. the NW would implicitly assume that). </w:t>
      </w:r>
    </w:p>
    <w:p w14:paraId="40797DB3" w14:textId="48C3E394" w:rsidR="00793A3C" w:rsidRDefault="00BF7835" w:rsidP="00844B44">
      <w:pPr>
        <w:rPr>
          <w:lang w:val="en-GB" w:eastAsia="zh-CN"/>
        </w:rPr>
      </w:pPr>
      <w:r>
        <w:rPr>
          <w:lang w:val="en-GB" w:eastAsia="zh-CN"/>
        </w:rPr>
        <w:t xml:space="preserve">In our view UE assistance is motivated when there is a clear expected NW action, even though the NW action is up to NW implementation. For example, it is </w:t>
      </w:r>
      <w:r w:rsidR="00305C2F">
        <w:rPr>
          <w:lang w:val="en-GB" w:eastAsia="zh-CN"/>
        </w:rPr>
        <w:t>obvious that</w:t>
      </w:r>
      <w:r w:rsidR="00F60BAC">
        <w:rPr>
          <w:lang w:val="en-GB" w:eastAsia="zh-CN"/>
        </w:rPr>
        <w:t xml:space="preserve"> when the UE signals a delta compared to the current configuration what the UE wants, and basically what the UE would like the NW to do. But in case the NW receives an indication “no preference”, either explicitly with a code-point, or implicitly when </w:t>
      </w:r>
      <w:r w:rsidR="00E66DDC">
        <w:rPr>
          <w:lang w:val="en-GB" w:eastAsia="zh-CN"/>
        </w:rPr>
        <w:t>an</w:t>
      </w:r>
      <w:r w:rsidR="00F60BAC">
        <w:rPr>
          <w:lang w:val="en-GB" w:eastAsia="zh-CN"/>
        </w:rPr>
        <w:t xml:space="preserve"> IE is omitted, </w:t>
      </w:r>
      <w:r w:rsidR="00E66DDC">
        <w:rPr>
          <w:lang w:val="en-GB" w:eastAsia="zh-CN"/>
        </w:rPr>
        <w:t xml:space="preserve">it is not so clear what the expected NW action should be, the NW may not act at all, and signalling is wasted. </w:t>
      </w:r>
      <w:r w:rsidR="0086109A">
        <w:rPr>
          <w:lang w:val="en-GB" w:eastAsia="zh-CN"/>
        </w:rPr>
        <w:t>It should also be avoided, that UE first indicates “no preference” and then signals a “</w:t>
      </w:r>
      <w:r w:rsidR="00CD3DE2">
        <w:rPr>
          <w:lang w:val="en-GB" w:eastAsia="zh-CN"/>
        </w:rPr>
        <w:t>change</w:t>
      </w:r>
      <w:r w:rsidR="0086109A">
        <w:rPr>
          <w:lang w:val="en-GB" w:eastAsia="zh-CN"/>
        </w:rPr>
        <w:t xml:space="preserve">” after the NW </w:t>
      </w:r>
      <w:r w:rsidR="00F57C76">
        <w:rPr>
          <w:lang w:val="en-GB" w:eastAsia="zh-CN"/>
        </w:rPr>
        <w:t>has reconfigured the UE</w:t>
      </w:r>
      <w:r w:rsidR="004A7635">
        <w:rPr>
          <w:lang w:val="en-GB" w:eastAsia="zh-CN"/>
        </w:rPr>
        <w:t xml:space="preserve"> but the UE does not like that configuration</w:t>
      </w:r>
      <w:r w:rsidR="00CD3DE2">
        <w:rPr>
          <w:lang w:val="en-GB" w:eastAsia="zh-CN"/>
        </w:rPr>
        <w:t>, but it is not clear how that can be avoided</w:t>
      </w:r>
      <w:r w:rsidR="00F57C76">
        <w:rPr>
          <w:lang w:val="en-GB" w:eastAsia="zh-CN"/>
        </w:rPr>
        <w:t xml:space="preserve">. </w:t>
      </w:r>
      <w:r w:rsidR="00793A3C">
        <w:rPr>
          <w:lang w:val="en-GB" w:eastAsia="zh-CN"/>
        </w:rPr>
        <w:t xml:space="preserve">It should also be avoided that there is any ambiguity if UE means “no preference” or “keep as is”. </w:t>
      </w:r>
      <w:r w:rsidR="004A7635">
        <w:rPr>
          <w:lang w:val="en-GB" w:eastAsia="zh-CN"/>
        </w:rPr>
        <w:t xml:space="preserve">In our understanding the baseline assumptions should be that the UE preference is valid, until further notice, i.e. after the UE sends an </w:t>
      </w:r>
      <w:r w:rsidR="00CD3DE2">
        <w:rPr>
          <w:lang w:val="en-GB" w:eastAsia="zh-CN"/>
        </w:rPr>
        <w:t>change</w:t>
      </w:r>
      <w:r w:rsidR="004A7635">
        <w:rPr>
          <w:lang w:val="en-GB" w:eastAsia="zh-CN"/>
        </w:rPr>
        <w:t xml:space="preserve">. </w:t>
      </w:r>
    </w:p>
    <w:p w14:paraId="2E52205E" w14:textId="1FB2D231" w:rsidR="00A67686" w:rsidRDefault="00A67686" w:rsidP="00844B44">
      <w:pPr>
        <w:rPr>
          <w:lang w:val="en-GB" w:eastAsia="zh-CN"/>
        </w:rPr>
      </w:pPr>
      <w:r>
        <w:rPr>
          <w:lang w:val="en-GB" w:eastAsia="zh-CN"/>
        </w:rPr>
        <w:t>In our view, UE preference signalling when cDRX is not configured (yet) can be supported, as it is up to the NW to configure the UE prefere</w:t>
      </w:r>
      <w:r w:rsidR="00172A21">
        <w:rPr>
          <w:lang w:val="en-GB" w:eastAsia="zh-CN"/>
        </w:rPr>
        <w:t>nce signalling</w:t>
      </w:r>
      <w:r w:rsidR="00496E62">
        <w:rPr>
          <w:lang w:val="en-GB" w:eastAsia="zh-CN"/>
        </w:rPr>
        <w:t xml:space="preserve"> in the first place:</w:t>
      </w:r>
    </w:p>
    <w:p w14:paraId="27FFB2FD" w14:textId="766E3A08" w:rsidR="00DA0096" w:rsidRDefault="00CC4BBA" w:rsidP="00844B44">
      <w:pPr>
        <w:rPr>
          <w:lang w:val="en-GB" w:eastAsia="zh-CN"/>
        </w:rPr>
      </w:pPr>
      <w:r>
        <w:rPr>
          <w:b/>
          <w:lang w:val="en-GB" w:eastAsia="zh-CN"/>
        </w:rPr>
        <w:t>Observation 1</w:t>
      </w:r>
      <w:r w:rsidR="00F14B2E">
        <w:rPr>
          <w:lang w:val="en-GB" w:eastAsia="zh-CN"/>
        </w:rPr>
        <w:t xml:space="preserve">: </w:t>
      </w:r>
      <w:r>
        <w:rPr>
          <w:lang w:val="en-GB" w:eastAsia="zh-CN"/>
        </w:rPr>
        <w:t xml:space="preserve">UE assistance when cDRX is not configured, is implicitly supported </w:t>
      </w:r>
      <w:r w:rsidR="00496E62">
        <w:rPr>
          <w:lang w:val="en-GB" w:eastAsia="zh-CN"/>
        </w:rPr>
        <w:t>because</w:t>
      </w:r>
      <w:r>
        <w:rPr>
          <w:lang w:val="en-GB" w:eastAsia="zh-CN"/>
        </w:rPr>
        <w:t xml:space="preserve"> UE provides UE assistance after configuration. </w:t>
      </w:r>
    </w:p>
    <w:p w14:paraId="5018D43A" w14:textId="38FDA5B0" w:rsidR="00C8144A" w:rsidRPr="00FE7810" w:rsidRDefault="00FE7810" w:rsidP="00844B44">
      <w:pPr>
        <w:rPr>
          <w:u w:val="single"/>
          <w:lang w:val="en-GB" w:eastAsia="zh-CN"/>
        </w:rPr>
      </w:pPr>
      <w:r w:rsidRPr="00FE7810">
        <w:rPr>
          <w:u w:val="single"/>
          <w:lang w:val="en-GB" w:eastAsia="zh-CN"/>
        </w:rPr>
        <w:t>Signalled parameter values</w:t>
      </w:r>
    </w:p>
    <w:p w14:paraId="75CA2D9F" w14:textId="55943300" w:rsidR="00FE7810" w:rsidRDefault="00557DE9" w:rsidP="00844B44">
      <w:pPr>
        <w:rPr>
          <w:lang w:val="en-GB" w:eastAsia="zh-CN"/>
        </w:rPr>
      </w:pPr>
      <w:r>
        <w:rPr>
          <w:lang w:val="en-GB" w:eastAsia="zh-CN"/>
        </w:rPr>
        <w:t>We prefer not to expose configuration options of the network. These options may depend on specific operator requirements. Furthermore configuration options may</w:t>
      </w:r>
      <w:r w:rsidR="00904D22">
        <w:rPr>
          <w:lang w:val="en-GB" w:eastAsia="zh-CN"/>
        </w:rPr>
        <w:t xml:space="preserve"> change dynamically (e.g. due to traffic):</w:t>
      </w:r>
    </w:p>
    <w:p w14:paraId="3F11C5F7" w14:textId="3682C63C" w:rsidR="00FE7810" w:rsidRDefault="00FE7810" w:rsidP="00844B44">
      <w:pPr>
        <w:rPr>
          <w:lang w:val="en-GB" w:eastAsia="zh-CN"/>
        </w:rPr>
      </w:pPr>
      <w:r w:rsidRPr="00FE7810">
        <w:rPr>
          <w:b/>
          <w:lang w:val="en-GB" w:eastAsia="zh-CN"/>
        </w:rPr>
        <w:t>Proposal 1</w:t>
      </w:r>
      <w:r>
        <w:rPr>
          <w:lang w:val="en-GB" w:eastAsia="zh-CN"/>
        </w:rPr>
        <w:t xml:space="preserve">: With UE assistance for cDRX the UE signals a value </w:t>
      </w:r>
      <w:r w:rsidR="004A6F62">
        <w:rPr>
          <w:lang w:val="en-GB" w:eastAsia="zh-CN"/>
        </w:rPr>
        <w:t>within the value range that can be configured for that parameter</w:t>
      </w:r>
      <w:r w:rsidR="00904D22">
        <w:rPr>
          <w:lang w:val="en-GB" w:eastAsia="zh-CN"/>
        </w:rPr>
        <w:t>.</w:t>
      </w:r>
    </w:p>
    <w:p w14:paraId="5B1F9889" w14:textId="03EDBE44" w:rsidR="00C1408B" w:rsidRDefault="00C1408B" w:rsidP="00844B44">
      <w:pPr>
        <w:rPr>
          <w:lang w:val="en-GB" w:eastAsia="zh-CN"/>
        </w:rPr>
      </w:pPr>
      <w:r>
        <w:rPr>
          <w:lang w:val="en-GB" w:eastAsia="zh-CN"/>
        </w:rPr>
        <w:t xml:space="preserve">RAN2 should also discuss, on a case by case basis, what </w:t>
      </w:r>
      <w:r w:rsidR="001E3215">
        <w:rPr>
          <w:lang w:val="en-GB" w:eastAsia="zh-CN"/>
        </w:rPr>
        <w:t xml:space="preserve">the </w:t>
      </w:r>
      <w:r>
        <w:rPr>
          <w:lang w:val="en-GB" w:eastAsia="zh-CN"/>
        </w:rPr>
        <w:t>UE preference is when NW cannot configure the preferred value, e.g. higher or lower value:</w:t>
      </w:r>
    </w:p>
    <w:p w14:paraId="64A04AC4" w14:textId="260B3DCB" w:rsidR="00C1408B" w:rsidRDefault="00C1408B" w:rsidP="00C1408B">
      <w:pPr>
        <w:rPr>
          <w:lang w:val="en-GB" w:eastAsia="zh-CN"/>
        </w:rPr>
      </w:pPr>
      <w:r w:rsidRPr="00FE7810">
        <w:rPr>
          <w:b/>
          <w:lang w:val="en-GB" w:eastAsia="zh-CN"/>
        </w:rPr>
        <w:t xml:space="preserve">Proposal </w:t>
      </w:r>
      <w:r>
        <w:rPr>
          <w:b/>
          <w:lang w:val="en-GB" w:eastAsia="zh-CN"/>
        </w:rPr>
        <w:t>2</w:t>
      </w:r>
      <w:r>
        <w:rPr>
          <w:lang w:val="en-GB" w:eastAsia="zh-CN"/>
        </w:rPr>
        <w:t>: RAN2 to discuss on case by case basis what is UE preference when NW cannot configure the preferred value.</w:t>
      </w:r>
    </w:p>
    <w:p w14:paraId="6D1C3FD4" w14:textId="1D8CC115" w:rsidR="00FE6F86" w:rsidRDefault="00902369" w:rsidP="00844B44">
      <w:pPr>
        <w:rPr>
          <w:lang w:val="en-GB" w:eastAsia="zh-CN"/>
        </w:rPr>
      </w:pPr>
      <w:r>
        <w:rPr>
          <w:lang w:val="en-GB" w:eastAsia="zh-CN"/>
        </w:rPr>
        <w:t>It should be noted that this discussion may be complicated when certain combinations of preferred values cannot be supported.</w:t>
      </w:r>
    </w:p>
    <w:p w14:paraId="5D4C5CE2" w14:textId="6D0D3765" w:rsidR="00904D22" w:rsidRPr="007C7DB6" w:rsidRDefault="007C7DB6" w:rsidP="00844B44">
      <w:pPr>
        <w:rPr>
          <w:u w:val="single"/>
          <w:lang w:val="en-GB" w:eastAsia="zh-CN"/>
        </w:rPr>
      </w:pPr>
      <w:r w:rsidRPr="007C7DB6">
        <w:rPr>
          <w:u w:val="single"/>
          <w:lang w:val="en-GB" w:eastAsia="zh-CN"/>
        </w:rPr>
        <w:t xml:space="preserve">“no preference” </w:t>
      </w:r>
    </w:p>
    <w:p w14:paraId="2F131175" w14:textId="6A377DA4" w:rsidR="007C7DB6" w:rsidRDefault="007C7DB6" w:rsidP="00844B44">
      <w:pPr>
        <w:rPr>
          <w:lang w:val="en-GB" w:eastAsia="zh-CN"/>
        </w:rPr>
      </w:pPr>
      <w:r>
        <w:rPr>
          <w:lang w:val="en-GB" w:eastAsia="zh-CN"/>
        </w:rPr>
        <w:t xml:space="preserve">RAN2 </w:t>
      </w:r>
      <w:r w:rsidR="001E3215">
        <w:rPr>
          <w:lang w:val="en-GB" w:eastAsia="zh-CN"/>
        </w:rPr>
        <w:t>can</w:t>
      </w:r>
      <w:r>
        <w:rPr>
          <w:lang w:val="en-GB" w:eastAsia="zh-CN"/>
        </w:rPr>
        <w:t xml:space="preserve"> discuss if “no preference” </w:t>
      </w:r>
      <w:r w:rsidR="00C95C91">
        <w:rPr>
          <w:lang w:val="en-GB" w:eastAsia="zh-CN"/>
        </w:rPr>
        <w:t xml:space="preserve">indication </w:t>
      </w:r>
      <w:r>
        <w:rPr>
          <w:lang w:val="en-GB" w:eastAsia="zh-CN"/>
        </w:rPr>
        <w:t xml:space="preserve">makes sense for UE assistance for cDRX. In our view </w:t>
      </w:r>
      <w:r w:rsidR="00F254DE">
        <w:rPr>
          <w:lang w:val="en-GB" w:eastAsia="zh-CN"/>
        </w:rPr>
        <w:t>unnecessary</w:t>
      </w:r>
      <w:r>
        <w:rPr>
          <w:lang w:val="en-GB" w:eastAsia="zh-CN"/>
        </w:rPr>
        <w:t xml:space="preserve"> signalling should be avoided</w:t>
      </w:r>
      <w:r w:rsidR="00F254DE">
        <w:rPr>
          <w:lang w:val="en-GB" w:eastAsia="zh-CN"/>
        </w:rPr>
        <w:t xml:space="preserve">, i.e. if it cannot well be motivated, and the NW actions are unclear, then we would propose not to introduce such options. However in case “no preference” comes at no cost, </w:t>
      </w:r>
      <w:r w:rsidR="003E43CC">
        <w:rPr>
          <w:lang w:val="en-GB" w:eastAsia="zh-CN"/>
        </w:rPr>
        <w:t>e.g. when one</w:t>
      </w:r>
      <w:r w:rsidR="00294E68">
        <w:rPr>
          <w:lang w:val="en-GB" w:eastAsia="zh-CN"/>
        </w:rPr>
        <w:t xml:space="preserve"> parameter</w:t>
      </w:r>
      <w:r w:rsidR="003E43CC">
        <w:rPr>
          <w:lang w:val="en-GB" w:eastAsia="zh-CN"/>
        </w:rPr>
        <w:t xml:space="preserve"> IE is omitted this implies “no preference”</w:t>
      </w:r>
      <w:r w:rsidR="00294E68">
        <w:rPr>
          <w:lang w:val="en-GB" w:eastAsia="zh-CN"/>
        </w:rPr>
        <w:t xml:space="preserve"> for that parameter</w:t>
      </w:r>
      <w:r w:rsidR="003E43CC">
        <w:rPr>
          <w:lang w:val="en-GB" w:eastAsia="zh-CN"/>
        </w:rPr>
        <w:t xml:space="preserve">. </w:t>
      </w:r>
      <w:r w:rsidR="00553BA0">
        <w:rPr>
          <w:lang w:val="en-GB" w:eastAsia="zh-CN"/>
        </w:rPr>
        <w:t>But we are not sure if UE should ever sen</w:t>
      </w:r>
      <w:r w:rsidR="00737116">
        <w:rPr>
          <w:lang w:val="en-GB" w:eastAsia="zh-CN"/>
        </w:rPr>
        <w:t>d</w:t>
      </w:r>
      <w:r w:rsidR="00553BA0">
        <w:rPr>
          <w:lang w:val="en-GB" w:eastAsia="zh-CN"/>
        </w:rPr>
        <w:t xml:space="preserve"> an RRC message only indicating to have no preference</w:t>
      </w:r>
      <w:r w:rsidR="00294E68">
        <w:rPr>
          <w:lang w:val="en-GB" w:eastAsia="zh-CN"/>
        </w:rPr>
        <w:t xml:space="preserve"> for any </w:t>
      </w:r>
      <w:r w:rsidR="00294E68">
        <w:rPr>
          <w:lang w:val="en-GB" w:eastAsia="zh-CN"/>
        </w:rPr>
        <w:lastRenderedPageBreak/>
        <w:t>parameter</w:t>
      </w:r>
      <w:r w:rsidR="00553BA0">
        <w:rPr>
          <w:lang w:val="en-GB" w:eastAsia="zh-CN"/>
        </w:rPr>
        <w:t xml:space="preserve">. </w:t>
      </w:r>
      <w:r w:rsidR="008009C3">
        <w:rPr>
          <w:lang w:val="en-GB" w:eastAsia="zh-CN"/>
        </w:rPr>
        <w:t>In our view, in this discussion, also “keep as is” value should be discussed</w:t>
      </w:r>
      <w:r w:rsidR="00737116">
        <w:rPr>
          <w:lang w:val="en-GB" w:eastAsia="zh-CN"/>
        </w:rPr>
        <w:t>, i.e. this seems to be a related type of indication</w:t>
      </w:r>
      <w:r w:rsidR="00902369">
        <w:rPr>
          <w:lang w:val="en-GB" w:eastAsia="zh-CN"/>
        </w:rPr>
        <w:t xml:space="preserve">: </w:t>
      </w:r>
    </w:p>
    <w:p w14:paraId="57370FE4" w14:textId="7523C8EC" w:rsidR="008009C3" w:rsidRDefault="008009C3" w:rsidP="008009C3">
      <w:pPr>
        <w:rPr>
          <w:lang w:val="en-GB" w:eastAsia="zh-CN"/>
        </w:rPr>
      </w:pPr>
      <w:r w:rsidRPr="00FE7810">
        <w:rPr>
          <w:b/>
          <w:lang w:val="en-GB" w:eastAsia="zh-CN"/>
        </w:rPr>
        <w:t xml:space="preserve">Proposal </w:t>
      </w:r>
      <w:r w:rsidR="00902369">
        <w:rPr>
          <w:b/>
          <w:lang w:val="en-GB" w:eastAsia="zh-CN"/>
        </w:rPr>
        <w:t>3</w:t>
      </w:r>
      <w:r>
        <w:rPr>
          <w:lang w:val="en-GB" w:eastAsia="zh-CN"/>
        </w:rPr>
        <w:t xml:space="preserve">: </w:t>
      </w:r>
      <w:r w:rsidR="00902369">
        <w:rPr>
          <w:lang w:val="en-GB" w:eastAsia="zh-CN"/>
        </w:rPr>
        <w:t xml:space="preserve">RAN2 to discuss on case by case basis whether </w:t>
      </w:r>
      <w:r w:rsidR="00C62382">
        <w:rPr>
          <w:lang w:val="en-GB" w:eastAsia="zh-CN"/>
        </w:rPr>
        <w:t>“no preference” or “no change” is motivated, and does not lead to additional signalling.</w:t>
      </w:r>
    </w:p>
    <w:p w14:paraId="6D4DA81B" w14:textId="518EB62F" w:rsidR="008009C3" w:rsidRPr="00306C10" w:rsidRDefault="00306C10" w:rsidP="00844B44">
      <w:pPr>
        <w:rPr>
          <w:u w:val="single"/>
          <w:lang w:val="en-GB" w:eastAsia="zh-CN"/>
        </w:rPr>
      </w:pPr>
      <w:r w:rsidRPr="00306C10">
        <w:rPr>
          <w:u w:val="single"/>
          <w:lang w:val="en-GB" w:eastAsia="zh-CN"/>
        </w:rPr>
        <w:t>“prefer not to be released”</w:t>
      </w:r>
    </w:p>
    <w:p w14:paraId="561C7155" w14:textId="0297F2C3" w:rsidR="00306C10" w:rsidRDefault="00F744EE" w:rsidP="00844B44">
      <w:pPr>
        <w:rPr>
          <w:lang w:val="en-GB" w:eastAsia="zh-CN"/>
        </w:rPr>
      </w:pPr>
      <w:r>
        <w:rPr>
          <w:lang w:val="en-GB" w:eastAsia="zh-CN"/>
        </w:rPr>
        <w:t xml:space="preserve">We think that release assistance is a potentially useful </w:t>
      </w:r>
      <w:r w:rsidR="005A31D4">
        <w:rPr>
          <w:lang w:val="en-GB" w:eastAsia="zh-CN"/>
        </w:rPr>
        <w:t>power saving feature, also given</w:t>
      </w:r>
      <w:r w:rsidR="007A2B1C">
        <w:rPr>
          <w:lang w:val="en-GB" w:eastAsia="zh-CN"/>
        </w:rPr>
        <w:t xml:space="preserve"> the</w:t>
      </w:r>
      <w:r w:rsidR="005A31D4">
        <w:rPr>
          <w:lang w:val="en-GB" w:eastAsia="zh-CN"/>
        </w:rPr>
        <w:t xml:space="preserve"> NB-IoT/MTC precedence, and therefore also are willing to spend some more time to get it right. </w:t>
      </w:r>
      <w:r w:rsidR="00421FB2">
        <w:rPr>
          <w:lang w:val="en-GB" w:eastAsia="zh-CN"/>
        </w:rPr>
        <w:t>Having said that</w:t>
      </w:r>
      <w:r w:rsidR="007A2B1C">
        <w:rPr>
          <w:lang w:val="en-GB" w:eastAsia="zh-CN"/>
        </w:rPr>
        <w:t xml:space="preserve">, whether </w:t>
      </w:r>
      <w:r w:rsidR="00421FB2">
        <w:rPr>
          <w:lang w:val="en-GB" w:eastAsia="zh-CN"/>
        </w:rPr>
        <w:t>release assistance is a useful feature, in the end this strongly depends on the UE ability to predict that there is no more traffic</w:t>
      </w:r>
      <w:r w:rsidR="007A2B1C">
        <w:rPr>
          <w:lang w:val="en-GB" w:eastAsia="zh-CN"/>
        </w:rPr>
        <w:t xml:space="preserve"> correctly</w:t>
      </w:r>
      <w:r w:rsidR="00421FB2">
        <w:rPr>
          <w:lang w:val="en-GB" w:eastAsia="zh-CN"/>
        </w:rPr>
        <w:t xml:space="preserve">. When </w:t>
      </w:r>
      <w:r w:rsidR="007A2B1C">
        <w:rPr>
          <w:lang w:val="en-GB" w:eastAsia="zh-CN"/>
        </w:rPr>
        <w:t>the</w:t>
      </w:r>
      <w:r w:rsidR="00421FB2">
        <w:rPr>
          <w:lang w:val="en-GB" w:eastAsia="zh-CN"/>
        </w:rPr>
        <w:t xml:space="preserve"> feature is implemented in the NW, a typically NW implementation </w:t>
      </w:r>
      <w:r w:rsidR="003872FB">
        <w:rPr>
          <w:lang w:val="en-GB" w:eastAsia="zh-CN"/>
        </w:rPr>
        <w:t>would</w:t>
      </w:r>
      <w:r w:rsidR="00421FB2">
        <w:rPr>
          <w:lang w:val="en-GB" w:eastAsia="zh-CN"/>
        </w:rPr>
        <w:t xml:space="preserve"> release the UE </w:t>
      </w:r>
      <w:r w:rsidR="003872FB">
        <w:rPr>
          <w:lang w:val="en-GB" w:eastAsia="zh-CN"/>
        </w:rPr>
        <w:t xml:space="preserve">after release indication, provided that </w:t>
      </w:r>
      <w:r w:rsidR="001C2068">
        <w:rPr>
          <w:lang w:val="en-GB" w:eastAsia="zh-CN"/>
        </w:rPr>
        <w:t xml:space="preserve">the DL buffer is empty and UE has reported BSR=0. It is complex/impossible for the NW to keep track of UEs that have proven to </w:t>
      </w:r>
      <w:r w:rsidR="003872FB">
        <w:rPr>
          <w:lang w:val="en-GB" w:eastAsia="zh-CN"/>
        </w:rPr>
        <w:t>indicate release</w:t>
      </w:r>
      <w:r w:rsidR="001C2068">
        <w:rPr>
          <w:lang w:val="en-GB" w:eastAsia="zh-CN"/>
        </w:rPr>
        <w:t xml:space="preserve"> </w:t>
      </w:r>
      <w:r w:rsidR="00D371A3">
        <w:rPr>
          <w:lang w:val="en-GB" w:eastAsia="zh-CN"/>
        </w:rPr>
        <w:t>incorrectly</w:t>
      </w:r>
      <w:r w:rsidR="001C2068">
        <w:rPr>
          <w:lang w:val="en-GB" w:eastAsia="zh-CN"/>
        </w:rPr>
        <w:t xml:space="preserve"> in the past</w:t>
      </w:r>
      <w:r w:rsidR="00D371A3">
        <w:rPr>
          <w:lang w:val="en-GB" w:eastAsia="zh-CN"/>
        </w:rPr>
        <w:t>, i.e. too soon</w:t>
      </w:r>
      <w:r w:rsidR="007972D5">
        <w:rPr>
          <w:lang w:val="en-GB" w:eastAsia="zh-CN"/>
        </w:rPr>
        <w:t>. When UEs on a regular basis predict the release too early this can lead to significant signalling increase in the network, and has negative impact on the UE power savings.</w:t>
      </w:r>
    </w:p>
    <w:p w14:paraId="125EE81E" w14:textId="5A038A95" w:rsidR="00BD6B24" w:rsidRDefault="00207F0D" w:rsidP="00844B44">
      <w:pPr>
        <w:rPr>
          <w:lang w:val="en-GB" w:eastAsia="zh-CN"/>
        </w:rPr>
      </w:pPr>
      <w:r>
        <w:rPr>
          <w:lang w:val="en-GB" w:eastAsia="zh-CN"/>
        </w:rPr>
        <w:t xml:space="preserve">The UE is configured with UE assistance when UE supports the feature and </w:t>
      </w:r>
      <w:r w:rsidR="000456FF">
        <w:rPr>
          <w:lang w:val="en-GB" w:eastAsia="zh-CN"/>
        </w:rPr>
        <w:t xml:space="preserve">the </w:t>
      </w:r>
      <w:r>
        <w:rPr>
          <w:lang w:val="en-GB" w:eastAsia="zh-CN"/>
        </w:rPr>
        <w:t>is assumed to provide such</w:t>
      </w:r>
      <w:r w:rsidR="000456FF">
        <w:rPr>
          <w:lang w:val="en-GB" w:eastAsia="zh-CN"/>
        </w:rPr>
        <w:t xml:space="preserve"> release indication</w:t>
      </w:r>
      <w:r>
        <w:rPr>
          <w:lang w:val="en-GB" w:eastAsia="zh-CN"/>
        </w:rPr>
        <w:t xml:space="preserve"> after configuration</w:t>
      </w:r>
      <w:r w:rsidR="000456FF">
        <w:rPr>
          <w:lang w:val="en-GB" w:eastAsia="zh-CN"/>
        </w:rPr>
        <w:t xml:space="preserve"> after the UE does not expect more data to send/receive in the near future</w:t>
      </w:r>
      <w:r>
        <w:rPr>
          <w:lang w:val="en-GB" w:eastAsia="zh-CN"/>
        </w:rPr>
        <w:t xml:space="preserve">. </w:t>
      </w:r>
      <w:r w:rsidR="00BD6B24">
        <w:rPr>
          <w:lang w:val="en-GB" w:eastAsia="zh-CN"/>
        </w:rPr>
        <w:t xml:space="preserve">In our understanding the NW assumes </w:t>
      </w:r>
      <w:r>
        <w:rPr>
          <w:lang w:val="en-GB" w:eastAsia="zh-CN"/>
        </w:rPr>
        <w:t xml:space="preserve">implicitly that the UE does not want to be released, when it does </w:t>
      </w:r>
      <w:r w:rsidR="000456FF">
        <w:rPr>
          <w:lang w:val="en-GB" w:eastAsia="zh-CN"/>
        </w:rPr>
        <w:t xml:space="preserve">release assistance. We think </w:t>
      </w:r>
      <w:r w:rsidR="00C80D2E">
        <w:rPr>
          <w:lang w:val="en-GB" w:eastAsia="zh-CN"/>
        </w:rPr>
        <w:t>“prefer not to be released” is not well motivated, and t</w:t>
      </w:r>
      <w:r w:rsidR="00BD6B24">
        <w:rPr>
          <w:lang w:val="en-GB" w:eastAsia="zh-CN"/>
        </w:rPr>
        <w:t xml:space="preserve">o limit the signalling associated with release assistance </w:t>
      </w:r>
      <w:r w:rsidR="00C80D2E">
        <w:rPr>
          <w:lang w:val="en-GB" w:eastAsia="zh-CN"/>
        </w:rPr>
        <w:t>we think this option should not be supported</w:t>
      </w:r>
      <w:r w:rsidR="000F05BD">
        <w:rPr>
          <w:lang w:val="en-GB" w:eastAsia="zh-CN"/>
        </w:rPr>
        <w:t xml:space="preserve">. </w:t>
      </w:r>
      <w:r w:rsidR="00A64873">
        <w:rPr>
          <w:lang w:val="en-GB" w:eastAsia="zh-CN"/>
        </w:rPr>
        <w:t>Typically the UE will be released upon release indication, i.e. we do not understand the use case for signalling this. Finally it should be avoided that UE signals “do not release” after “release” indications, i.e. a poor UE implementation that continuously needs to correct itself, would lead to unnecessary signalling and should be avoided:</w:t>
      </w:r>
    </w:p>
    <w:p w14:paraId="200101ED" w14:textId="746664D3" w:rsidR="00C80D2E" w:rsidRDefault="00C80D2E" w:rsidP="00C80D2E">
      <w:pPr>
        <w:rPr>
          <w:lang w:val="en-GB" w:eastAsia="zh-CN"/>
        </w:rPr>
      </w:pPr>
      <w:r w:rsidRPr="00FE7810">
        <w:rPr>
          <w:b/>
          <w:lang w:val="en-GB" w:eastAsia="zh-CN"/>
        </w:rPr>
        <w:t xml:space="preserve">Proposal </w:t>
      </w:r>
      <w:r>
        <w:rPr>
          <w:b/>
          <w:lang w:val="en-GB" w:eastAsia="zh-CN"/>
        </w:rPr>
        <w:t>4</w:t>
      </w:r>
      <w:r>
        <w:rPr>
          <w:lang w:val="en-GB" w:eastAsia="zh-CN"/>
        </w:rPr>
        <w:t xml:space="preserve">: </w:t>
      </w:r>
      <w:r w:rsidR="00A64873">
        <w:rPr>
          <w:lang w:val="en-GB" w:eastAsia="zh-CN"/>
        </w:rPr>
        <w:t>Release assistance does not support “do not release”</w:t>
      </w:r>
      <w:r w:rsidR="00930C1E">
        <w:rPr>
          <w:lang w:val="en-GB" w:eastAsia="zh-CN"/>
        </w:rPr>
        <w:t>, i.e. only “release” indication is supported</w:t>
      </w:r>
      <w:r>
        <w:rPr>
          <w:lang w:val="en-GB" w:eastAsia="zh-CN"/>
        </w:rPr>
        <w:t>.</w:t>
      </w:r>
    </w:p>
    <w:p w14:paraId="45E0E8D4" w14:textId="36F4A369" w:rsidR="00C80D2E" w:rsidRDefault="00C80D2E" w:rsidP="00844B44">
      <w:pPr>
        <w:rPr>
          <w:lang w:val="en-GB" w:eastAsia="zh-CN"/>
        </w:rPr>
      </w:pPr>
      <w:r>
        <w:rPr>
          <w:lang w:val="en-GB" w:eastAsia="zh-CN"/>
        </w:rPr>
        <w:t>We also think that stage 3 description should capture that UE should only sen</w:t>
      </w:r>
      <w:r w:rsidR="004F0468">
        <w:rPr>
          <w:lang w:val="en-GB" w:eastAsia="zh-CN"/>
        </w:rPr>
        <w:t>d</w:t>
      </w:r>
      <w:r>
        <w:rPr>
          <w:lang w:val="en-GB" w:eastAsia="zh-CN"/>
        </w:rPr>
        <w:t xml:space="preserve"> release assistance indication when it does not expect more data to send or receive in the near future:</w:t>
      </w:r>
    </w:p>
    <w:p w14:paraId="51A3A091" w14:textId="1E2A5319" w:rsidR="00C80D2E" w:rsidRDefault="00C80D2E" w:rsidP="00C80D2E">
      <w:pPr>
        <w:rPr>
          <w:lang w:val="en-GB" w:eastAsia="zh-CN"/>
        </w:rPr>
      </w:pPr>
      <w:r w:rsidRPr="00FE7810">
        <w:rPr>
          <w:b/>
          <w:lang w:val="en-GB" w:eastAsia="zh-CN"/>
        </w:rPr>
        <w:t xml:space="preserve">Proposal </w:t>
      </w:r>
      <w:r>
        <w:rPr>
          <w:b/>
          <w:lang w:val="en-GB" w:eastAsia="zh-CN"/>
        </w:rPr>
        <w:t>5</w:t>
      </w:r>
      <w:r>
        <w:rPr>
          <w:lang w:val="en-GB" w:eastAsia="zh-CN"/>
        </w:rPr>
        <w:t xml:space="preserve">: </w:t>
      </w:r>
      <w:r w:rsidR="002539B7">
        <w:rPr>
          <w:lang w:val="en-GB" w:eastAsia="zh-CN"/>
        </w:rPr>
        <w:t xml:space="preserve">Specify </w:t>
      </w:r>
      <w:r w:rsidR="00487FA6">
        <w:rPr>
          <w:lang w:val="en-GB" w:eastAsia="zh-CN"/>
        </w:rPr>
        <w:t>in stage 3 that UE should only send release assistance indication when it does not expect more data to send or receive in the near future</w:t>
      </w:r>
      <w:r w:rsidR="0020004B">
        <w:rPr>
          <w:lang w:val="en-GB" w:eastAsia="zh-CN"/>
        </w:rPr>
        <w:t>.</w:t>
      </w:r>
    </w:p>
    <w:p w14:paraId="58C2A638" w14:textId="0E7D4BA6" w:rsidR="0020004B" w:rsidRDefault="004D6BF6" w:rsidP="00C80D2E">
      <w:pPr>
        <w:rPr>
          <w:lang w:val="en-GB" w:eastAsia="zh-CN"/>
        </w:rPr>
      </w:pPr>
      <w:r>
        <w:rPr>
          <w:lang w:val="en-GB" w:eastAsia="zh-CN"/>
        </w:rPr>
        <w:t xml:space="preserve">We also would like to note, that </w:t>
      </w:r>
      <w:r w:rsidR="00450FC6">
        <w:rPr>
          <w:lang w:val="en-GB" w:eastAsia="zh-CN"/>
        </w:rPr>
        <w:t xml:space="preserve">discussion about the trigger that UE does not expect any more data, is much more significant, than </w:t>
      </w:r>
      <w:r w:rsidR="00EF44F3">
        <w:rPr>
          <w:lang w:val="en-GB" w:eastAsia="zh-CN"/>
        </w:rPr>
        <w:t>th</w:t>
      </w:r>
      <w:r w:rsidR="00093F8E">
        <w:rPr>
          <w:lang w:val="en-GB" w:eastAsia="zh-CN"/>
        </w:rPr>
        <w:t>ese</w:t>
      </w:r>
      <w:r w:rsidR="00EF44F3">
        <w:rPr>
          <w:lang w:val="en-GB" w:eastAsia="zh-CN"/>
        </w:rPr>
        <w:t xml:space="preserve"> (academic) discussions about sending preferred</w:t>
      </w:r>
      <w:r w:rsidR="00093F8E">
        <w:rPr>
          <w:lang w:val="en-GB" w:eastAsia="zh-CN"/>
        </w:rPr>
        <w:t xml:space="preserve"> RRC state, no </w:t>
      </w:r>
      <w:r w:rsidR="00E373C4">
        <w:rPr>
          <w:lang w:val="en-GB" w:eastAsia="zh-CN"/>
        </w:rPr>
        <w:t>preference</w:t>
      </w:r>
      <w:r w:rsidR="00093F8E">
        <w:rPr>
          <w:lang w:val="en-GB" w:eastAsia="zh-CN"/>
        </w:rPr>
        <w:t xml:space="preserve">, </w:t>
      </w:r>
      <w:r w:rsidR="00E373C4">
        <w:rPr>
          <w:lang w:val="en-GB" w:eastAsia="zh-CN"/>
        </w:rPr>
        <w:t xml:space="preserve">and the ability to change preferred RRC state. </w:t>
      </w:r>
    </w:p>
    <w:p w14:paraId="73D685AE" w14:textId="43163507" w:rsidR="00C80D2E" w:rsidRPr="006F05BC" w:rsidRDefault="006F05BC" w:rsidP="00844B44">
      <w:pPr>
        <w:rPr>
          <w:u w:val="single"/>
          <w:lang w:val="en-GB" w:eastAsia="zh-CN"/>
        </w:rPr>
      </w:pPr>
      <w:r w:rsidRPr="006F05BC">
        <w:rPr>
          <w:u w:val="single"/>
          <w:lang w:val="en-GB" w:eastAsia="zh-CN"/>
        </w:rPr>
        <w:t>Omission of preferred RRC state</w:t>
      </w:r>
    </w:p>
    <w:p w14:paraId="45FD2429" w14:textId="30501F9D" w:rsidR="006F05BC" w:rsidRDefault="000476EF" w:rsidP="00844B44">
      <w:pPr>
        <w:rPr>
          <w:lang w:val="en-GB" w:eastAsia="zh-CN"/>
        </w:rPr>
      </w:pPr>
      <w:r>
        <w:rPr>
          <w:lang w:val="en-GB" w:eastAsia="zh-CN"/>
        </w:rPr>
        <w:t>RAN2 should agree on the m</w:t>
      </w:r>
      <w:r w:rsidR="00934EA2">
        <w:rPr>
          <w:lang w:val="en-GB" w:eastAsia="zh-CN"/>
        </w:rPr>
        <w:t>ea</w:t>
      </w:r>
      <w:r>
        <w:rPr>
          <w:lang w:val="en-GB" w:eastAsia="zh-CN"/>
        </w:rPr>
        <w:t>ning</w:t>
      </w:r>
      <w:r w:rsidR="00934EA2">
        <w:rPr>
          <w:lang w:val="en-GB" w:eastAsia="zh-CN"/>
        </w:rPr>
        <w:t xml:space="preserve"> when UE omits a preferred RRC state, i.e. the signalling should be clearly defined. </w:t>
      </w:r>
      <w:r w:rsidR="00270256">
        <w:rPr>
          <w:lang w:val="en-GB" w:eastAsia="zh-CN"/>
        </w:rPr>
        <w:t>It seems logical and sufficient to us to assume that omission implies “no preference”:</w:t>
      </w:r>
    </w:p>
    <w:p w14:paraId="6156080B" w14:textId="637B1453" w:rsidR="00934EA2" w:rsidRDefault="00934EA2" w:rsidP="00934EA2">
      <w:pPr>
        <w:rPr>
          <w:lang w:val="en-GB" w:eastAsia="zh-CN"/>
        </w:rPr>
      </w:pPr>
      <w:r w:rsidRPr="00FE7810">
        <w:rPr>
          <w:b/>
          <w:lang w:val="en-GB" w:eastAsia="zh-CN"/>
        </w:rPr>
        <w:t xml:space="preserve">Proposal </w:t>
      </w:r>
      <w:r>
        <w:rPr>
          <w:b/>
          <w:lang w:val="en-GB" w:eastAsia="zh-CN"/>
        </w:rPr>
        <w:t>6</w:t>
      </w:r>
      <w:r>
        <w:rPr>
          <w:lang w:val="en-GB" w:eastAsia="zh-CN"/>
        </w:rPr>
        <w:t xml:space="preserve">: </w:t>
      </w:r>
      <w:r w:rsidR="00270256">
        <w:rPr>
          <w:lang w:val="en-GB" w:eastAsia="zh-CN"/>
        </w:rPr>
        <w:t>When UE omits “preferred RRC state” in release assistance indication this means that the UE has “no preference”</w:t>
      </w:r>
      <w:r>
        <w:rPr>
          <w:lang w:val="en-GB" w:eastAsia="zh-CN"/>
        </w:rPr>
        <w:t>.</w:t>
      </w:r>
    </w:p>
    <w:p w14:paraId="61E438E2" w14:textId="3C38E8F7" w:rsidR="00934EA2" w:rsidRPr="00F553B7" w:rsidRDefault="00F553B7" w:rsidP="00844B44">
      <w:pPr>
        <w:rPr>
          <w:u w:val="single"/>
          <w:lang w:val="en-GB" w:eastAsia="zh-CN"/>
        </w:rPr>
      </w:pPr>
      <w:r w:rsidRPr="00F553B7">
        <w:rPr>
          <w:u w:val="single"/>
          <w:lang w:val="en-GB" w:eastAsia="zh-CN"/>
        </w:rPr>
        <w:t>Aggregated bandwidth</w:t>
      </w:r>
    </w:p>
    <w:p w14:paraId="0FA9D662" w14:textId="1BC50612" w:rsidR="00934EA2" w:rsidRDefault="007B0357" w:rsidP="00844B44">
      <w:pPr>
        <w:rPr>
          <w:lang w:val="en-GB" w:eastAsia="zh-CN"/>
        </w:rPr>
      </w:pPr>
      <w:r>
        <w:rPr>
          <w:lang w:val="en-GB" w:eastAsia="zh-CN"/>
        </w:rPr>
        <w:t>We think that the aggregated bandwidth is a “complicated” parameter for different reasons:</w:t>
      </w:r>
    </w:p>
    <w:p w14:paraId="7086A459" w14:textId="21A5FE8F" w:rsidR="007B0357" w:rsidRDefault="007B0357" w:rsidP="002015A7">
      <w:pPr>
        <w:pStyle w:val="ListParagraph"/>
        <w:numPr>
          <w:ilvl w:val="0"/>
          <w:numId w:val="6"/>
        </w:numPr>
        <w:rPr>
          <w:lang w:val="en-GB" w:eastAsia="zh-CN"/>
        </w:rPr>
      </w:pPr>
      <w:r>
        <w:rPr>
          <w:lang w:val="en-GB" w:eastAsia="zh-CN"/>
        </w:rPr>
        <w:t xml:space="preserve">It should be clear </w:t>
      </w:r>
      <w:r w:rsidR="00552A77">
        <w:rPr>
          <w:lang w:val="en-GB" w:eastAsia="zh-CN"/>
        </w:rPr>
        <w:t xml:space="preserve">how the UE determine the aggregated bandwidth, i.e. bandwidth over all active carriers of the bandwidth of the active BWP (translating #PRBs to kHz by </w:t>
      </w:r>
      <w:r w:rsidR="00F62347">
        <w:t>BW (kHz) = #PRBs x 12 x SCS</w:t>
      </w:r>
      <w:r w:rsidR="00552A77">
        <w:rPr>
          <w:lang w:val="en-GB" w:eastAsia="zh-CN"/>
        </w:rPr>
        <w:t>)</w:t>
      </w:r>
      <w:r w:rsidR="00F62347">
        <w:rPr>
          <w:lang w:val="en-GB" w:eastAsia="zh-CN"/>
        </w:rPr>
        <w:t>.</w:t>
      </w:r>
    </w:p>
    <w:p w14:paraId="782371D6" w14:textId="39928B50" w:rsidR="00762FBA" w:rsidRDefault="00762FBA" w:rsidP="002015A7">
      <w:pPr>
        <w:pStyle w:val="ListParagraph"/>
        <w:numPr>
          <w:ilvl w:val="0"/>
          <w:numId w:val="6"/>
        </w:numPr>
        <w:rPr>
          <w:lang w:val="en-GB" w:eastAsia="zh-CN"/>
        </w:rPr>
      </w:pPr>
      <w:r>
        <w:rPr>
          <w:lang w:val="en-GB" w:eastAsia="zh-CN"/>
        </w:rPr>
        <w:t>BWP switching may occur after UE has sent UE assistance, and the NW has received the preference.</w:t>
      </w:r>
    </w:p>
    <w:p w14:paraId="32D3C271" w14:textId="1B270232" w:rsidR="00B73A36" w:rsidRDefault="00155FF8" w:rsidP="002015A7">
      <w:pPr>
        <w:pStyle w:val="ListParagraph"/>
        <w:numPr>
          <w:ilvl w:val="0"/>
          <w:numId w:val="6"/>
        </w:numPr>
        <w:rPr>
          <w:lang w:val="en-GB" w:eastAsia="zh-CN"/>
        </w:rPr>
      </w:pPr>
      <w:r>
        <w:rPr>
          <w:lang w:val="en-GB" w:eastAsia="zh-CN"/>
        </w:rPr>
        <w:lastRenderedPageBreak/>
        <w:t>The UE configuration is simplified/reduced to a single value signalled to the NW. From a single value the NW needs to deducts</w:t>
      </w:r>
      <w:r w:rsidR="00B73A36">
        <w:rPr>
          <w:lang w:val="en-GB" w:eastAsia="zh-CN"/>
        </w:rPr>
        <w:t xml:space="preserve"> what should be reconfigured (</w:t>
      </w:r>
      <w:r w:rsidR="00B73A36">
        <w:rPr>
          <w:lang w:val="en-GB" w:eastAsia="zh-CN"/>
        </w:rPr>
        <w:t>SCell de-activation (hibernation?), BWP switching, SCell reconfiguration, …)</w:t>
      </w:r>
    </w:p>
    <w:p w14:paraId="03AAE507" w14:textId="549B5F5A" w:rsidR="006A3CD6" w:rsidRDefault="006A3CD6" w:rsidP="002015A7">
      <w:pPr>
        <w:pStyle w:val="ListParagraph"/>
        <w:numPr>
          <w:ilvl w:val="0"/>
          <w:numId w:val="6"/>
        </w:numPr>
        <w:rPr>
          <w:lang w:val="en-GB" w:eastAsia="zh-CN"/>
        </w:rPr>
      </w:pPr>
      <w:r>
        <w:rPr>
          <w:lang w:val="en-GB" w:eastAsia="zh-CN"/>
        </w:rPr>
        <w:t xml:space="preserve">In the end what the </w:t>
      </w:r>
      <w:r w:rsidR="003B2507">
        <w:rPr>
          <w:lang w:val="en-GB" w:eastAsia="zh-CN"/>
        </w:rPr>
        <w:t xml:space="preserve">UE signals to the NW can be viewed as a simple bandwidth reduction percentage, i.e. the UE indicates a lower bandwidth than the configured bandwidth. </w:t>
      </w:r>
      <w:r w:rsidR="009C7FCA">
        <w:rPr>
          <w:lang w:val="en-GB" w:eastAsia="zh-CN"/>
        </w:rPr>
        <w:t xml:space="preserve">In our understanding very similar results would have been obtained, when the signalling would have been a percentage value. </w:t>
      </w:r>
      <w:r w:rsidR="009603CB">
        <w:rPr>
          <w:lang w:val="en-GB" w:eastAsia="zh-CN"/>
        </w:rPr>
        <w:t xml:space="preserve">Given that there have been many discussions and different view on whether the bandwidth is for activated SCells, activate BWPs, and different ways to translate the number of configured PRBs to </w:t>
      </w:r>
      <w:proofErr w:type="spellStart"/>
      <w:r w:rsidR="009603CB">
        <w:rPr>
          <w:lang w:val="en-GB" w:eastAsia="zh-CN"/>
        </w:rPr>
        <w:t>mHz</w:t>
      </w:r>
      <w:proofErr w:type="spellEnd"/>
      <w:r w:rsidR="009603CB">
        <w:rPr>
          <w:lang w:val="en-GB" w:eastAsia="zh-CN"/>
        </w:rPr>
        <w:t xml:space="preserve">, and that is seems we will leave this translation to UE implementation, does not increase the </w:t>
      </w:r>
      <w:r w:rsidR="00D077C4">
        <w:rPr>
          <w:lang w:val="en-GB" w:eastAsia="zh-CN"/>
        </w:rPr>
        <w:t>confidence that this signalled value by the UE is clearly defined. We still think that re-use of overheating IEs for power saving makes</w:t>
      </w:r>
      <w:r w:rsidR="00E151E6">
        <w:rPr>
          <w:lang w:val="en-GB" w:eastAsia="zh-CN"/>
        </w:rPr>
        <w:t xml:space="preserve"> sense</w:t>
      </w:r>
      <w:r w:rsidR="00D077C4">
        <w:rPr>
          <w:lang w:val="en-GB" w:eastAsia="zh-CN"/>
        </w:rPr>
        <w:t>, but only when the overheating information makes sense to start wit</w:t>
      </w:r>
      <w:r w:rsidR="00E151E6">
        <w:rPr>
          <w:lang w:val="en-GB" w:eastAsia="zh-CN"/>
        </w:rPr>
        <w:t>h</w:t>
      </w:r>
      <w:r w:rsidR="0082721B">
        <w:rPr>
          <w:lang w:val="en-GB" w:eastAsia="zh-CN"/>
        </w:rPr>
        <w:t xml:space="preserve"> [14]</w:t>
      </w:r>
      <w:r w:rsidR="00E151E6">
        <w:rPr>
          <w:lang w:val="en-GB" w:eastAsia="zh-CN"/>
        </w:rPr>
        <w:t xml:space="preserve">. </w:t>
      </w:r>
    </w:p>
    <w:p w14:paraId="2B32CAEA" w14:textId="04F7FB77" w:rsidR="0060470B" w:rsidRDefault="0060470B" w:rsidP="0060470B">
      <w:pPr>
        <w:rPr>
          <w:lang w:val="en-GB" w:eastAsia="zh-CN"/>
        </w:rPr>
      </w:pPr>
      <w:r w:rsidRPr="00FE7810">
        <w:rPr>
          <w:b/>
          <w:lang w:val="en-GB" w:eastAsia="zh-CN"/>
        </w:rPr>
        <w:t xml:space="preserve">Proposal </w:t>
      </w:r>
      <w:r>
        <w:rPr>
          <w:b/>
          <w:lang w:val="en-GB" w:eastAsia="zh-CN"/>
        </w:rPr>
        <w:t>7</w:t>
      </w:r>
      <w:r>
        <w:rPr>
          <w:lang w:val="en-GB" w:eastAsia="zh-CN"/>
        </w:rPr>
        <w:t xml:space="preserve">: </w:t>
      </w:r>
      <w:r w:rsidR="009F5C85">
        <w:rPr>
          <w:lang w:val="en-GB" w:eastAsia="zh-CN"/>
        </w:rPr>
        <w:t>Aggregated bandwidth assistance should be clearly defined</w:t>
      </w:r>
      <w:r>
        <w:rPr>
          <w:lang w:val="en-GB" w:eastAsia="zh-CN"/>
        </w:rPr>
        <w:t>.</w:t>
      </w:r>
    </w:p>
    <w:p w14:paraId="32DE477C" w14:textId="19D9B807" w:rsidR="0060470B" w:rsidRDefault="00182052" w:rsidP="00386511">
      <w:pPr>
        <w:rPr>
          <w:lang w:val="en-GB" w:eastAsia="zh-CN"/>
        </w:rPr>
      </w:pPr>
      <w:r>
        <w:rPr>
          <w:lang w:val="en-GB" w:eastAsia="zh-CN"/>
        </w:rPr>
        <w:t>The signalling should be limited to bandwidth reduction, i.e. we should only discuss power saving improvements. The NW is aware of UL and DL buffer status to increase the bandwidth</w:t>
      </w:r>
      <w:r w:rsidR="0076650C">
        <w:rPr>
          <w:lang w:val="en-GB" w:eastAsia="zh-CN"/>
        </w:rPr>
        <w:t xml:space="preserve">. </w:t>
      </w:r>
      <w:r w:rsidR="001C2404">
        <w:rPr>
          <w:lang w:val="en-GB" w:eastAsia="zh-CN"/>
        </w:rPr>
        <w:t xml:space="preserve">There is no need for the UE to indicate bandwidth increase: </w:t>
      </w:r>
    </w:p>
    <w:p w14:paraId="7F5D0DBD" w14:textId="6B59B01F" w:rsidR="00BA1812" w:rsidRDefault="00BA1812" w:rsidP="00BA1812">
      <w:pPr>
        <w:rPr>
          <w:lang w:val="en-GB" w:eastAsia="zh-CN"/>
        </w:rPr>
      </w:pPr>
      <w:r w:rsidRPr="00FE7810">
        <w:rPr>
          <w:b/>
          <w:lang w:val="en-GB" w:eastAsia="zh-CN"/>
        </w:rPr>
        <w:t xml:space="preserve">Proposal </w:t>
      </w:r>
      <w:r>
        <w:rPr>
          <w:b/>
          <w:lang w:val="en-GB" w:eastAsia="zh-CN"/>
        </w:rPr>
        <w:t>8</w:t>
      </w:r>
      <w:r>
        <w:rPr>
          <w:lang w:val="en-GB" w:eastAsia="zh-CN"/>
        </w:rPr>
        <w:t xml:space="preserve">: </w:t>
      </w:r>
      <w:r w:rsidR="005C5AF4">
        <w:rPr>
          <w:lang w:val="en-GB" w:eastAsia="zh-CN"/>
        </w:rPr>
        <w:t>The UE does not indicate a preference for bandwidth increase.</w:t>
      </w:r>
    </w:p>
    <w:p w14:paraId="5E650D32" w14:textId="77777777" w:rsidR="009D725A" w:rsidRDefault="009D725A" w:rsidP="009D725A">
      <w:pPr>
        <w:pStyle w:val="Heading1"/>
        <w:jc w:val="both"/>
      </w:pPr>
      <w:bookmarkStart w:id="2" w:name="_Toc242573360"/>
      <w:r>
        <w:t>Summary</w:t>
      </w:r>
      <w:bookmarkEnd w:id="2"/>
    </w:p>
    <w:p w14:paraId="65B81F03" w14:textId="67A808E1" w:rsidR="001659F2" w:rsidRDefault="001659F2" w:rsidP="001659F2">
      <w:bookmarkStart w:id="3" w:name="_Toc242573361"/>
      <w:r>
        <w:t xml:space="preserve">RAN2 is kindly asked to </w:t>
      </w:r>
      <w:r w:rsidR="00910638">
        <w:t xml:space="preserve">discuss </w:t>
      </w:r>
      <w:r w:rsidR="005C5AF4">
        <w:t>UE assistance</w:t>
      </w:r>
      <w:r>
        <w:t xml:space="preserve">: </w:t>
      </w:r>
    </w:p>
    <w:p w14:paraId="045E07A9" w14:textId="77777777" w:rsidR="006B3F3F" w:rsidRDefault="006B3F3F" w:rsidP="006B3F3F">
      <w:pPr>
        <w:rPr>
          <w:lang w:val="en-GB" w:eastAsia="zh-CN"/>
        </w:rPr>
      </w:pPr>
      <w:r>
        <w:rPr>
          <w:b/>
          <w:lang w:val="en-GB" w:eastAsia="zh-CN"/>
        </w:rPr>
        <w:t>Observation 1</w:t>
      </w:r>
      <w:r>
        <w:rPr>
          <w:lang w:val="en-GB" w:eastAsia="zh-CN"/>
        </w:rPr>
        <w:t xml:space="preserve">: UE assistance when cDRX is not configured, is implicitly supported because UE provides UE assistance after configuration. </w:t>
      </w:r>
    </w:p>
    <w:p w14:paraId="3A4122F9" w14:textId="77777777" w:rsidR="006B3F3F" w:rsidRDefault="006B3F3F" w:rsidP="006B3F3F">
      <w:pPr>
        <w:rPr>
          <w:lang w:val="en-GB" w:eastAsia="zh-CN"/>
        </w:rPr>
      </w:pPr>
      <w:bookmarkStart w:id="4" w:name="_GoBack"/>
      <w:bookmarkEnd w:id="4"/>
      <w:r w:rsidRPr="00FE7810">
        <w:rPr>
          <w:b/>
          <w:lang w:val="en-GB" w:eastAsia="zh-CN"/>
        </w:rPr>
        <w:t>Proposal 1</w:t>
      </w:r>
      <w:r>
        <w:rPr>
          <w:lang w:val="en-GB" w:eastAsia="zh-CN"/>
        </w:rPr>
        <w:t>: With UE assistance for cDRX the UE signals a value within the value range that can be configured for that parameter.</w:t>
      </w:r>
    </w:p>
    <w:p w14:paraId="1D55A59B" w14:textId="77777777" w:rsidR="006B3F3F" w:rsidRDefault="006B3F3F" w:rsidP="006B3F3F">
      <w:pPr>
        <w:rPr>
          <w:lang w:val="en-GB" w:eastAsia="zh-CN"/>
        </w:rPr>
      </w:pPr>
      <w:r w:rsidRPr="00FE7810">
        <w:rPr>
          <w:b/>
          <w:lang w:val="en-GB" w:eastAsia="zh-CN"/>
        </w:rPr>
        <w:t xml:space="preserve">Proposal </w:t>
      </w:r>
      <w:r>
        <w:rPr>
          <w:b/>
          <w:lang w:val="en-GB" w:eastAsia="zh-CN"/>
        </w:rPr>
        <w:t>2</w:t>
      </w:r>
      <w:r>
        <w:rPr>
          <w:lang w:val="en-GB" w:eastAsia="zh-CN"/>
        </w:rPr>
        <w:t>: RAN2 to discuss on case by case basis what is UE preference when NW cannot configure the preferred value.</w:t>
      </w:r>
    </w:p>
    <w:p w14:paraId="475812CC" w14:textId="77777777" w:rsidR="006B3F3F" w:rsidRDefault="006B3F3F" w:rsidP="006B3F3F">
      <w:pPr>
        <w:rPr>
          <w:lang w:val="en-GB" w:eastAsia="zh-CN"/>
        </w:rPr>
      </w:pPr>
      <w:r w:rsidRPr="00FE7810">
        <w:rPr>
          <w:b/>
          <w:lang w:val="en-GB" w:eastAsia="zh-CN"/>
        </w:rPr>
        <w:t xml:space="preserve">Proposal </w:t>
      </w:r>
      <w:r>
        <w:rPr>
          <w:b/>
          <w:lang w:val="en-GB" w:eastAsia="zh-CN"/>
        </w:rPr>
        <w:t>3</w:t>
      </w:r>
      <w:r>
        <w:rPr>
          <w:lang w:val="en-GB" w:eastAsia="zh-CN"/>
        </w:rPr>
        <w:t>: RAN2 to discuss on case by case basis whether “no preference” or “no change” is motivated, and does not lead to additional signalling.</w:t>
      </w:r>
    </w:p>
    <w:p w14:paraId="4BCF5468" w14:textId="77777777" w:rsidR="006B3F3F" w:rsidRDefault="006B3F3F" w:rsidP="006B3F3F">
      <w:pPr>
        <w:rPr>
          <w:lang w:val="en-GB" w:eastAsia="zh-CN"/>
        </w:rPr>
      </w:pPr>
      <w:r w:rsidRPr="00FE7810">
        <w:rPr>
          <w:b/>
          <w:lang w:val="en-GB" w:eastAsia="zh-CN"/>
        </w:rPr>
        <w:t xml:space="preserve">Proposal </w:t>
      </w:r>
      <w:r>
        <w:rPr>
          <w:b/>
          <w:lang w:val="en-GB" w:eastAsia="zh-CN"/>
        </w:rPr>
        <w:t>4</w:t>
      </w:r>
      <w:r>
        <w:rPr>
          <w:lang w:val="en-GB" w:eastAsia="zh-CN"/>
        </w:rPr>
        <w:t>: Release assistance does not support “do not release”, i.e. only “release” indication is supported.</w:t>
      </w:r>
    </w:p>
    <w:p w14:paraId="6FC5AC2C" w14:textId="77777777" w:rsidR="006B3F3F" w:rsidRDefault="006B3F3F" w:rsidP="006B3F3F">
      <w:pPr>
        <w:rPr>
          <w:lang w:val="en-GB" w:eastAsia="zh-CN"/>
        </w:rPr>
      </w:pPr>
      <w:r w:rsidRPr="00FE7810">
        <w:rPr>
          <w:b/>
          <w:lang w:val="en-GB" w:eastAsia="zh-CN"/>
        </w:rPr>
        <w:t xml:space="preserve">Proposal </w:t>
      </w:r>
      <w:r>
        <w:rPr>
          <w:b/>
          <w:lang w:val="en-GB" w:eastAsia="zh-CN"/>
        </w:rPr>
        <w:t>5</w:t>
      </w:r>
      <w:r>
        <w:rPr>
          <w:lang w:val="en-GB" w:eastAsia="zh-CN"/>
        </w:rPr>
        <w:t>: Specify in stage 3 that UE should only send release assistance indication when it does not expect more data to send or receive in the near future.</w:t>
      </w:r>
    </w:p>
    <w:p w14:paraId="144C32E9" w14:textId="77777777" w:rsidR="006B3F3F" w:rsidRDefault="006B3F3F" w:rsidP="006B3F3F">
      <w:pPr>
        <w:rPr>
          <w:lang w:val="en-GB" w:eastAsia="zh-CN"/>
        </w:rPr>
      </w:pPr>
      <w:r w:rsidRPr="00FE7810">
        <w:rPr>
          <w:b/>
          <w:lang w:val="en-GB" w:eastAsia="zh-CN"/>
        </w:rPr>
        <w:t xml:space="preserve">Proposal </w:t>
      </w:r>
      <w:r>
        <w:rPr>
          <w:b/>
          <w:lang w:val="en-GB" w:eastAsia="zh-CN"/>
        </w:rPr>
        <w:t>6</w:t>
      </w:r>
      <w:r>
        <w:rPr>
          <w:lang w:val="en-GB" w:eastAsia="zh-CN"/>
        </w:rPr>
        <w:t>: When UE omits “preferred RRC state” in release assistance indication this means that the UE has “no preference”.</w:t>
      </w:r>
    </w:p>
    <w:p w14:paraId="29E45A71" w14:textId="77777777" w:rsidR="006B3F3F" w:rsidRDefault="006B3F3F" w:rsidP="006B3F3F">
      <w:pPr>
        <w:rPr>
          <w:lang w:val="en-GB" w:eastAsia="zh-CN"/>
        </w:rPr>
      </w:pPr>
      <w:r w:rsidRPr="00FE7810">
        <w:rPr>
          <w:b/>
          <w:lang w:val="en-GB" w:eastAsia="zh-CN"/>
        </w:rPr>
        <w:t xml:space="preserve">Proposal </w:t>
      </w:r>
      <w:r>
        <w:rPr>
          <w:b/>
          <w:lang w:val="en-GB" w:eastAsia="zh-CN"/>
        </w:rPr>
        <w:t>7</w:t>
      </w:r>
      <w:r>
        <w:rPr>
          <w:lang w:val="en-GB" w:eastAsia="zh-CN"/>
        </w:rPr>
        <w:t>: Aggregated bandwidth assistance should be clearly defined.</w:t>
      </w:r>
    </w:p>
    <w:p w14:paraId="01816D99" w14:textId="77777777" w:rsidR="006B3F3F" w:rsidRDefault="006B3F3F" w:rsidP="006B3F3F">
      <w:pPr>
        <w:rPr>
          <w:lang w:val="en-GB" w:eastAsia="zh-CN"/>
        </w:rPr>
      </w:pPr>
      <w:r w:rsidRPr="00FE7810">
        <w:rPr>
          <w:b/>
          <w:lang w:val="en-GB" w:eastAsia="zh-CN"/>
        </w:rPr>
        <w:t xml:space="preserve">Proposal </w:t>
      </w:r>
      <w:r>
        <w:rPr>
          <w:b/>
          <w:lang w:val="en-GB" w:eastAsia="zh-CN"/>
        </w:rPr>
        <w:t>8</w:t>
      </w:r>
      <w:r>
        <w:rPr>
          <w:lang w:val="en-GB" w:eastAsia="zh-CN"/>
        </w:rPr>
        <w:t>: The UE does not indicate a preference for bandwidth increase.</w:t>
      </w:r>
    </w:p>
    <w:p w14:paraId="5A15FD36" w14:textId="77777777" w:rsidR="009D725A" w:rsidRDefault="009D725A" w:rsidP="009D725A">
      <w:pPr>
        <w:pStyle w:val="Heading1"/>
        <w:rPr>
          <w:noProof/>
        </w:rPr>
      </w:pPr>
      <w:r>
        <w:rPr>
          <w:noProof/>
        </w:rPr>
        <w:t>References</w:t>
      </w:r>
      <w:bookmarkEnd w:id="3"/>
    </w:p>
    <w:p w14:paraId="18534325" w14:textId="19D2A36C" w:rsidR="00076297" w:rsidRDefault="002015A7" w:rsidP="00964EE6">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076297">
          <w:rPr>
            <w:rStyle w:val="Hyperlink"/>
            <w:rFonts w:cs="Arial"/>
            <w:sz w:val="16"/>
            <w:szCs w:val="16"/>
            <w:lang w:val="de-DE"/>
          </w:rPr>
          <w:t>R2-1912788</w:t>
        </w:r>
      </w:hyperlink>
      <w:r w:rsidR="00076297">
        <w:rPr>
          <w:rFonts w:cs="Arial"/>
          <w:sz w:val="16"/>
          <w:szCs w:val="16"/>
          <w:lang w:val="de-DE"/>
        </w:rPr>
        <w:t xml:space="preserve">, </w:t>
      </w:r>
      <w:r w:rsidR="00C12777" w:rsidRPr="00E40CD9">
        <w:rPr>
          <w:rFonts w:cs="Arial"/>
          <w:i/>
          <w:sz w:val="16"/>
          <w:szCs w:val="16"/>
          <w:lang w:val="de-DE"/>
        </w:rPr>
        <w:t>UE assistance for C-DRX configuration</w:t>
      </w:r>
      <w:r w:rsidR="00C12777">
        <w:rPr>
          <w:rFonts w:cs="Arial"/>
          <w:sz w:val="16"/>
          <w:szCs w:val="16"/>
          <w:lang w:val="de-DE"/>
        </w:rPr>
        <w:t xml:space="preserve">, </w:t>
      </w:r>
      <w:r w:rsidR="00964EE6" w:rsidRPr="00964EE6">
        <w:rPr>
          <w:rFonts w:cs="Arial"/>
          <w:sz w:val="16"/>
          <w:szCs w:val="16"/>
          <w:lang w:val="de-DE"/>
        </w:rPr>
        <w:t xml:space="preserve">Intel, </w:t>
      </w:r>
      <w:r w:rsidR="00E40CD9">
        <w:rPr>
          <w:rFonts w:cs="Arial"/>
          <w:sz w:val="16"/>
          <w:szCs w:val="16"/>
          <w:lang w:val="de-DE"/>
        </w:rPr>
        <w:t>DISC, RAN2#107bis</w:t>
      </w:r>
    </w:p>
    <w:p w14:paraId="33B8D71B" w14:textId="104137E2" w:rsidR="00076297" w:rsidRDefault="002015A7" w:rsidP="00964EE6">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076297">
          <w:rPr>
            <w:rStyle w:val="Hyperlink"/>
            <w:rFonts w:cs="Arial"/>
            <w:sz w:val="16"/>
            <w:szCs w:val="16"/>
            <w:lang w:val="de-DE"/>
          </w:rPr>
          <w:t>R2-1913200</w:t>
        </w:r>
      </w:hyperlink>
      <w:r w:rsidR="00076297">
        <w:rPr>
          <w:rFonts w:cs="Arial"/>
          <w:sz w:val="16"/>
          <w:szCs w:val="16"/>
          <w:lang w:val="de-DE"/>
        </w:rPr>
        <w:t xml:space="preserve">, </w:t>
      </w:r>
      <w:r w:rsidR="00C12777" w:rsidRPr="00E40CD9">
        <w:rPr>
          <w:rFonts w:cs="Arial"/>
          <w:i/>
          <w:sz w:val="16"/>
          <w:szCs w:val="16"/>
          <w:lang w:val="de-DE"/>
        </w:rPr>
        <w:t>UE Assistance Information for cDRX configuration</w:t>
      </w:r>
      <w:r w:rsidR="00C12777">
        <w:rPr>
          <w:rFonts w:cs="Arial"/>
          <w:sz w:val="16"/>
          <w:szCs w:val="16"/>
          <w:lang w:val="de-DE"/>
        </w:rPr>
        <w:t xml:space="preserve">, </w:t>
      </w:r>
      <w:r w:rsidR="00964EE6" w:rsidRPr="00964EE6">
        <w:rPr>
          <w:rFonts w:cs="Arial"/>
          <w:sz w:val="16"/>
          <w:szCs w:val="16"/>
          <w:lang w:val="de-DE"/>
        </w:rPr>
        <w:t xml:space="preserve">Ericsson, </w:t>
      </w:r>
      <w:r w:rsidR="00E40CD9">
        <w:rPr>
          <w:rFonts w:cs="Arial"/>
          <w:sz w:val="16"/>
          <w:szCs w:val="16"/>
          <w:lang w:val="de-DE"/>
        </w:rPr>
        <w:t>DISC, RAN2#107bis</w:t>
      </w:r>
    </w:p>
    <w:p w14:paraId="0251ADA1" w14:textId="56BED74C" w:rsidR="00964EE6" w:rsidRPr="00964EE6" w:rsidRDefault="002015A7" w:rsidP="00076297">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076297">
          <w:rPr>
            <w:rStyle w:val="Hyperlink"/>
            <w:rFonts w:cs="Arial"/>
            <w:sz w:val="16"/>
            <w:szCs w:val="16"/>
            <w:lang w:val="de-DE"/>
          </w:rPr>
          <w:t>R2-1912333</w:t>
        </w:r>
      </w:hyperlink>
      <w:r w:rsidR="00076297">
        <w:rPr>
          <w:rFonts w:cs="Arial"/>
          <w:sz w:val="16"/>
          <w:szCs w:val="16"/>
          <w:lang w:val="de-DE"/>
        </w:rPr>
        <w:t xml:space="preserve">, </w:t>
      </w:r>
      <w:r w:rsidR="00C12777" w:rsidRPr="00E40CD9">
        <w:rPr>
          <w:rFonts w:cs="Arial"/>
          <w:i/>
          <w:sz w:val="16"/>
          <w:szCs w:val="16"/>
          <w:lang w:val="de-DE"/>
        </w:rPr>
        <w:t>UE assistance information for power saving</w:t>
      </w:r>
      <w:r w:rsidR="00C12777">
        <w:rPr>
          <w:rFonts w:cs="Arial"/>
          <w:sz w:val="16"/>
          <w:szCs w:val="16"/>
          <w:lang w:val="de-DE"/>
        </w:rPr>
        <w:t xml:space="preserve">, </w:t>
      </w:r>
      <w:r w:rsidR="00964EE6" w:rsidRPr="00964EE6">
        <w:rPr>
          <w:rFonts w:cs="Arial"/>
          <w:sz w:val="16"/>
          <w:szCs w:val="16"/>
          <w:lang w:val="de-DE"/>
        </w:rPr>
        <w:t>vivo</w:t>
      </w:r>
      <w:r w:rsidR="00E40CD9">
        <w:rPr>
          <w:rFonts w:cs="Arial"/>
          <w:sz w:val="16"/>
          <w:szCs w:val="16"/>
          <w:lang w:val="de-DE"/>
        </w:rPr>
        <w:t>, DISC, RAN2#107bis</w:t>
      </w:r>
    </w:p>
    <w:p w14:paraId="127EA5ED" w14:textId="78B6A0FA" w:rsidR="00964EE6" w:rsidRPr="00964EE6" w:rsidRDefault="002015A7" w:rsidP="00964EE6">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076297">
          <w:rPr>
            <w:rStyle w:val="Hyperlink"/>
            <w:rFonts w:cs="Arial"/>
            <w:sz w:val="16"/>
            <w:szCs w:val="16"/>
            <w:lang w:val="de-DE"/>
          </w:rPr>
          <w:t>R2-1913105</w:t>
        </w:r>
      </w:hyperlink>
      <w:r w:rsidR="00076297">
        <w:rPr>
          <w:rFonts w:cs="Arial"/>
          <w:sz w:val="16"/>
          <w:szCs w:val="16"/>
          <w:lang w:val="de-DE"/>
        </w:rPr>
        <w:t xml:space="preserve">, </w:t>
      </w:r>
      <w:r w:rsidR="00964EE6" w:rsidRPr="00E40CD9">
        <w:rPr>
          <w:rFonts w:cs="Arial"/>
          <w:i/>
          <w:sz w:val="16"/>
          <w:szCs w:val="16"/>
          <w:lang w:val="de-DE"/>
        </w:rPr>
        <w:t>On UE assistance for C-DRX configuration</w:t>
      </w:r>
      <w:r w:rsidR="00964EE6" w:rsidRPr="00964EE6">
        <w:rPr>
          <w:rFonts w:cs="Arial"/>
          <w:sz w:val="16"/>
          <w:szCs w:val="16"/>
          <w:lang w:val="de-DE"/>
        </w:rPr>
        <w:t>, Nokia</w:t>
      </w:r>
      <w:r w:rsidR="00E40CD9">
        <w:rPr>
          <w:rFonts w:cs="Arial"/>
          <w:sz w:val="16"/>
          <w:szCs w:val="16"/>
          <w:lang w:val="de-DE"/>
        </w:rPr>
        <w:t>, DISC, RAN2#107bis</w:t>
      </w:r>
    </w:p>
    <w:p w14:paraId="1FB01D90" w14:textId="73D02719" w:rsidR="00964EE6" w:rsidRPr="00964EE6" w:rsidRDefault="002015A7" w:rsidP="00964EE6">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076297">
          <w:rPr>
            <w:rStyle w:val="Hyperlink"/>
            <w:rFonts w:cs="Arial"/>
            <w:sz w:val="16"/>
            <w:szCs w:val="16"/>
            <w:lang w:val="de-DE"/>
          </w:rPr>
          <w:t>R2-1912093</w:t>
        </w:r>
      </w:hyperlink>
      <w:r w:rsidR="00076297">
        <w:rPr>
          <w:rFonts w:cs="Arial"/>
          <w:sz w:val="16"/>
          <w:szCs w:val="16"/>
          <w:lang w:val="de-DE"/>
        </w:rPr>
        <w:t xml:space="preserve">, </w:t>
      </w:r>
      <w:r w:rsidR="00964EE6" w:rsidRPr="00E40CD9">
        <w:rPr>
          <w:rFonts w:cs="Arial"/>
          <w:i/>
          <w:sz w:val="16"/>
          <w:szCs w:val="16"/>
          <w:lang w:val="de-DE"/>
        </w:rPr>
        <w:t>UE assistance information for power saving</w:t>
      </w:r>
      <w:r w:rsidR="00964EE6" w:rsidRPr="00964EE6">
        <w:rPr>
          <w:rFonts w:cs="Arial"/>
          <w:sz w:val="16"/>
          <w:szCs w:val="16"/>
          <w:lang w:val="de-DE"/>
        </w:rPr>
        <w:t>, OPPO</w:t>
      </w:r>
      <w:r w:rsidR="00E40CD9">
        <w:rPr>
          <w:rFonts w:cs="Arial"/>
          <w:sz w:val="16"/>
          <w:szCs w:val="16"/>
          <w:lang w:val="de-DE"/>
        </w:rPr>
        <w:t>, DISC, RAN2#107bis</w:t>
      </w:r>
    </w:p>
    <w:p w14:paraId="426AEB17" w14:textId="20566921" w:rsidR="00964EE6" w:rsidRPr="00964EE6" w:rsidRDefault="002015A7" w:rsidP="00964EE6">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076297">
          <w:rPr>
            <w:rStyle w:val="Hyperlink"/>
            <w:rFonts w:cs="Arial"/>
            <w:sz w:val="16"/>
            <w:szCs w:val="16"/>
            <w:lang w:val="de-DE"/>
          </w:rPr>
          <w:t>R2-1913139</w:t>
        </w:r>
      </w:hyperlink>
      <w:r w:rsidR="00076297">
        <w:rPr>
          <w:rFonts w:cs="Arial"/>
          <w:sz w:val="16"/>
          <w:szCs w:val="16"/>
          <w:lang w:val="de-DE"/>
        </w:rPr>
        <w:t xml:space="preserve">, </w:t>
      </w:r>
      <w:r w:rsidR="00964EE6" w:rsidRPr="00E40CD9">
        <w:rPr>
          <w:rFonts w:cs="Arial"/>
          <w:i/>
          <w:sz w:val="16"/>
          <w:szCs w:val="16"/>
          <w:lang w:val="de-DE"/>
        </w:rPr>
        <w:t>Consideration on UE assistance information</w:t>
      </w:r>
      <w:r w:rsidR="00964EE6" w:rsidRPr="00964EE6">
        <w:rPr>
          <w:rFonts w:cs="Arial"/>
          <w:sz w:val="16"/>
          <w:szCs w:val="16"/>
          <w:lang w:val="de-DE"/>
        </w:rPr>
        <w:t>, LG</w:t>
      </w:r>
      <w:r w:rsidR="00E40CD9">
        <w:rPr>
          <w:rFonts w:cs="Arial"/>
          <w:sz w:val="16"/>
          <w:szCs w:val="16"/>
          <w:lang w:val="de-DE"/>
        </w:rPr>
        <w:t>, DISC, RAN2#107bis</w:t>
      </w:r>
    </w:p>
    <w:p w14:paraId="2CFC9977" w14:textId="1146C2C6" w:rsidR="00964EE6" w:rsidRDefault="002015A7" w:rsidP="00076297">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076297">
          <w:rPr>
            <w:rStyle w:val="Hyperlink"/>
            <w:rFonts w:cs="Arial"/>
            <w:sz w:val="16"/>
            <w:szCs w:val="16"/>
            <w:lang w:val="de-DE"/>
          </w:rPr>
          <w:t>R2-1913358</w:t>
        </w:r>
      </w:hyperlink>
      <w:r w:rsidR="00076297">
        <w:rPr>
          <w:rFonts w:cs="Arial"/>
          <w:sz w:val="16"/>
          <w:szCs w:val="16"/>
          <w:lang w:val="de-DE"/>
        </w:rPr>
        <w:t xml:space="preserve">, </w:t>
      </w:r>
      <w:r w:rsidR="00964EE6" w:rsidRPr="00E40CD9">
        <w:rPr>
          <w:rFonts w:cs="Arial"/>
          <w:i/>
          <w:sz w:val="16"/>
          <w:szCs w:val="16"/>
          <w:lang w:val="de-DE"/>
        </w:rPr>
        <w:t>Power Saving techniques</w:t>
      </w:r>
      <w:r w:rsidR="00964EE6" w:rsidRPr="00964EE6">
        <w:rPr>
          <w:rFonts w:cs="Arial"/>
          <w:sz w:val="16"/>
          <w:szCs w:val="16"/>
          <w:lang w:val="de-DE"/>
        </w:rPr>
        <w:t>, UE assistance information, Sony</w:t>
      </w:r>
      <w:r w:rsidR="00E40CD9">
        <w:rPr>
          <w:rFonts w:cs="Arial"/>
          <w:sz w:val="16"/>
          <w:szCs w:val="16"/>
          <w:lang w:val="de-DE"/>
        </w:rPr>
        <w:t>, DISC, RAN2#107bis</w:t>
      </w:r>
    </w:p>
    <w:p w14:paraId="70A40CFA" w14:textId="6E32E960" w:rsidR="004E7C8C" w:rsidRDefault="002015A7" w:rsidP="00076297">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F3753B">
          <w:rPr>
            <w:rStyle w:val="Hyperlink"/>
            <w:rFonts w:cs="Arial"/>
            <w:sz w:val="16"/>
            <w:szCs w:val="16"/>
            <w:lang w:val="de-DE"/>
          </w:rPr>
          <w:t>R2-1912112</w:t>
        </w:r>
      </w:hyperlink>
      <w:r w:rsidR="004E7C8C">
        <w:rPr>
          <w:rFonts w:cs="Arial"/>
          <w:sz w:val="16"/>
          <w:szCs w:val="16"/>
          <w:lang w:val="de-DE"/>
        </w:rPr>
        <w:t xml:space="preserve">, </w:t>
      </w:r>
      <w:r w:rsidR="00F3753B" w:rsidRPr="00F3753B">
        <w:rPr>
          <w:rFonts w:cs="Arial"/>
          <w:sz w:val="16"/>
          <w:szCs w:val="16"/>
          <w:lang w:val="de-DE"/>
        </w:rPr>
        <w:t>UE assistance for Scell</w:t>
      </w:r>
      <w:r w:rsidR="00F3753B">
        <w:rPr>
          <w:rFonts w:cs="Arial"/>
          <w:sz w:val="16"/>
          <w:szCs w:val="16"/>
          <w:lang w:val="de-DE"/>
        </w:rPr>
        <w:t xml:space="preserve">, CATT et all, </w:t>
      </w:r>
      <w:r w:rsidR="00102436">
        <w:rPr>
          <w:rFonts w:cs="Arial"/>
          <w:sz w:val="16"/>
          <w:szCs w:val="16"/>
          <w:lang w:val="de-DE"/>
        </w:rPr>
        <w:t>DISC, RAN2#107bis</w:t>
      </w:r>
    </w:p>
    <w:p w14:paraId="62AAE34B" w14:textId="10B6318D" w:rsidR="004E7C8C" w:rsidRDefault="002015A7" w:rsidP="00076297">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F3753B">
          <w:rPr>
            <w:rStyle w:val="Hyperlink"/>
            <w:rFonts w:cs="Arial"/>
            <w:sz w:val="16"/>
            <w:szCs w:val="16"/>
            <w:lang w:val="de-DE"/>
          </w:rPr>
          <w:t>R2-1914059</w:t>
        </w:r>
      </w:hyperlink>
      <w:r w:rsidR="004E7C8C">
        <w:rPr>
          <w:rFonts w:cs="Arial"/>
          <w:sz w:val="16"/>
          <w:szCs w:val="16"/>
          <w:lang w:val="de-DE"/>
        </w:rPr>
        <w:t xml:space="preserve">, </w:t>
      </w:r>
      <w:r w:rsidR="00F3753B" w:rsidRPr="00102436">
        <w:rPr>
          <w:rFonts w:cs="Arial"/>
          <w:i/>
          <w:sz w:val="16"/>
          <w:szCs w:val="16"/>
          <w:lang w:val="de-DE"/>
        </w:rPr>
        <w:t>Summary of offline discussion 507 on UE assistance for Scell</w:t>
      </w:r>
      <w:r w:rsidR="00F3753B">
        <w:rPr>
          <w:rFonts w:cs="Arial"/>
          <w:sz w:val="16"/>
          <w:szCs w:val="16"/>
          <w:lang w:val="de-DE"/>
        </w:rPr>
        <w:t xml:space="preserve">, CATT, </w:t>
      </w:r>
      <w:r w:rsidR="00102436">
        <w:rPr>
          <w:rFonts w:cs="Arial"/>
          <w:sz w:val="16"/>
          <w:szCs w:val="16"/>
          <w:lang w:val="de-DE"/>
        </w:rPr>
        <w:t>Report, RAN2#107bis</w:t>
      </w:r>
    </w:p>
    <w:p w14:paraId="7E2A86F0" w14:textId="322FED8E" w:rsidR="00BD1430" w:rsidRPr="00BD1430" w:rsidRDefault="002015A7" w:rsidP="00BD1430">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F3753B">
          <w:rPr>
            <w:rStyle w:val="Hyperlink"/>
            <w:rFonts w:cs="Arial"/>
            <w:sz w:val="16"/>
            <w:szCs w:val="16"/>
            <w:lang w:val="de-DE"/>
          </w:rPr>
          <w:t>R2-1913201</w:t>
        </w:r>
      </w:hyperlink>
      <w:r w:rsidR="00BD1430">
        <w:rPr>
          <w:rFonts w:cs="Arial"/>
          <w:sz w:val="16"/>
          <w:szCs w:val="16"/>
          <w:lang w:val="de-DE"/>
        </w:rPr>
        <w:t xml:space="preserve">, </w:t>
      </w:r>
      <w:r w:rsidR="00BD1430" w:rsidRPr="00102436">
        <w:rPr>
          <w:rFonts w:cs="Arial"/>
          <w:i/>
          <w:sz w:val="16"/>
          <w:szCs w:val="16"/>
          <w:lang w:val="de-DE"/>
        </w:rPr>
        <w:t>UE Assistance Information for SCell configuration</w:t>
      </w:r>
      <w:r w:rsidR="00BD1430" w:rsidRPr="00BD1430">
        <w:rPr>
          <w:rFonts w:cs="Arial"/>
          <w:sz w:val="16"/>
          <w:szCs w:val="16"/>
          <w:lang w:val="de-DE"/>
        </w:rPr>
        <w:t>, Ericsson</w:t>
      </w:r>
      <w:r w:rsidR="00BD1430">
        <w:rPr>
          <w:rFonts w:cs="Arial"/>
          <w:sz w:val="16"/>
          <w:szCs w:val="16"/>
          <w:lang w:val="de-DE"/>
        </w:rPr>
        <w:t xml:space="preserve">, </w:t>
      </w:r>
      <w:r w:rsidR="00102436">
        <w:rPr>
          <w:rFonts w:cs="Arial"/>
          <w:sz w:val="16"/>
          <w:szCs w:val="16"/>
          <w:lang w:val="de-DE"/>
        </w:rPr>
        <w:t>DISC, RAN2#107bis</w:t>
      </w:r>
    </w:p>
    <w:p w14:paraId="40879E6C" w14:textId="21121B28" w:rsidR="00BD1430" w:rsidRPr="00BD1430" w:rsidRDefault="002015A7" w:rsidP="00BD1430">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F3753B">
          <w:rPr>
            <w:rStyle w:val="Hyperlink"/>
            <w:rFonts w:cs="Arial"/>
            <w:sz w:val="16"/>
            <w:szCs w:val="16"/>
            <w:lang w:val="de-DE"/>
          </w:rPr>
          <w:t>R2-1912458</w:t>
        </w:r>
      </w:hyperlink>
      <w:r w:rsidR="00BD1430">
        <w:rPr>
          <w:rFonts w:cs="Arial"/>
          <w:sz w:val="16"/>
          <w:szCs w:val="16"/>
          <w:lang w:val="de-DE"/>
        </w:rPr>
        <w:t xml:space="preserve">, </w:t>
      </w:r>
      <w:r w:rsidR="00BD1430" w:rsidRPr="00102436">
        <w:rPr>
          <w:rFonts w:cs="Arial"/>
          <w:i/>
          <w:sz w:val="16"/>
          <w:szCs w:val="16"/>
          <w:lang w:val="de-DE"/>
        </w:rPr>
        <w:t>On Reusing Overheating Assistance Information for UE Power Saving</w:t>
      </w:r>
      <w:r w:rsidR="00BD1430" w:rsidRPr="00BD1430">
        <w:rPr>
          <w:rFonts w:cs="Arial"/>
          <w:sz w:val="16"/>
          <w:szCs w:val="16"/>
          <w:lang w:val="de-DE"/>
        </w:rPr>
        <w:t>, Samsung</w:t>
      </w:r>
      <w:r w:rsidR="00BD1430">
        <w:rPr>
          <w:rFonts w:cs="Arial"/>
          <w:sz w:val="16"/>
          <w:szCs w:val="16"/>
          <w:lang w:val="de-DE"/>
        </w:rPr>
        <w:t xml:space="preserve">, </w:t>
      </w:r>
      <w:r w:rsidR="00102436">
        <w:rPr>
          <w:rFonts w:cs="Arial"/>
          <w:sz w:val="16"/>
          <w:szCs w:val="16"/>
          <w:lang w:val="de-DE"/>
        </w:rPr>
        <w:t>DISC, RAN2#107bis</w:t>
      </w:r>
    </w:p>
    <w:p w14:paraId="2DD56B2E" w14:textId="73B926CA" w:rsidR="00BD1430" w:rsidRPr="00BD1430" w:rsidRDefault="002015A7" w:rsidP="00BD1430">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F3753B">
          <w:rPr>
            <w:rStyle w:val="Hyperlink"/>
            <w:rFonts w:cs="Arial"/>
            <w:sz w:val="16"/>
            <w:szCs w:val="16"/>
            <w:lang w:val="de-DE"/>
          </w:rPr>
          <w:t>R2-1912467</w:t>
        </w:r>
      </w:hyperlink>
      <w:r w:rsidR="00BD1430">
        <w:rPr>
          <w:rFonts w:cs="Arial"/>
          <w:sz w:val="16"/>
          <w:szCs w:val="16"/>
          <w:lang w:val="de-DE"/>
        </w:rPr>
        <w:t xml:space="preserve">, </w:t>
      </w:r>
      <w:r w:rsidR="00BD1430" w:rsidRPr="00102436">
        <w:rPr>
          <w:rFonts w:cs="Arial"/>
          <w:i/>
          <w:sz w:val="16"/>
          <w:szCs w:val="16"/>
          <w:lang w:val="de-DE"/>
        </w:rPr>
        <w:t>UE Assistance Information for EN-DC</w:t>
      </w:r>
      <w:r w:rsidR="00BD1430" w:rsidRPr="00BD1430">
        <w:rPr>
          <w:rFonts w:cs="Arial"/>
          <w:sz w:val="16"/>
          <w:szCs w:val="16"/>
          <w:lang w:val="de-DE"/>
        </w:rPr>
        <w:t>, Apple</w:t>
      </w:r>
      <w:r w:rsidR="00BD1430">
        <w:rPr>
          <w:rFonts w:cs="Arial"/>
          <w:sz w:val="16"/>
          <w:szCs w:val="16"/>
          <w:lang w:val="de-DE"/>
        </w:rPr>
        <w:t xml:space="preserve">, </w:t>
      </w:r>
      <w:r w:rsidR="00102436">
        <w:rPr>
          <w:rFonts w:cs="Arial"/>
          <w:sz w:val="16"/>
          <w:szCs w:val="16"/>
          <w:lang w:val="de-DE"/>
        </w:rPr>
        <w:t>DISC, RAN2#107bis</w:t>
      </w:r>
    </w:p>
    <w:p w14:paraId="6F7D844C" w14:textId="41F45677" w:rsidR="00BD1430" w:rsidRDefault="002015A7" w:rsidP="00BD1430">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F3753B">
          <w:rPr>
            <w:rStyle w:val="Hyperlink"/>
            <w:rFonts w:cs="Arial"/>
            <w:sz w:val="16"/>
            <w:szCs w:val="16"/>
            <w:lang w:val="de-DE"/>
          </w:rPr>
          <w:t>R2-1913901</w:t>
        </w:r>
      </w:hyperlink>
      <w:r w:rsidR="00BD1430">
        <w:rPr>
          <w:rFonts w:cs="Arial"/>
          <w:sz w:val="16"/>
          <w:szCs w:val="16"/>
          <w:lang w:val="de-DE"/>
        </w:rPr>
        <w:t xml:space="preserve">, </w:t>
      </w:r>
      <w:r w:rsidR="00BD1430" w:rsidRPr="00102436">
        <w:rPr>
          <w:rFonts w:cs="Arial"/>
          <w:i/>
          <w:sz w:val="16"/>
          <w:szCs w:val="16"/>
          <w:lang w:val="de-DE"/>
        </w:rPr>
        <w:t>UE indication on expected data</w:t>
      </w:r>
      <w:r w:rsidR="00BD1430" w:rsidRPr="00BD1430">
        <w:rPr>
          <w:rFonts w:cs="Arial"/>
          <w:sz w:val="16"/>
          <w:szCs w:val="16"/>
          <w:lang w:val="de-DE"/>
        </w:rPr>
        <w:t>, Qualcomm, Apple</w:t>
      </w:r>
      <w:r w:rsidR="00BD1430">
        <w:rPr>
          <w:rFonts w:cs="Arial"/>
          <w:sz w:val="16"/>
          <w:szCs w:val="16"/>
          <w:lang w:val="de-DE"/>
        </w:rPr>
        <w:t xml:space="preserve">, </w:t>
      </w:r>
      <w:r w:rsidR="00102436">
        <w:rPr>
          <w:rFonts w:cs="Arial"/>
          <w:sz w:val="16"/>
          <w:szCs w:val="16"/>
          <w:lang w:val="de-DE"/>
        </w:rPr>
        <w:t>DISC, RAN2#107bis</w:t>
      </w:r>
    </w:p>
    <w:p w14:paraId="55A5EF77" w14:textId="017DA7C3" w:rsidR="00EB58D9" w:rsidRPr="00BD1430" w:rsidRDefault="0082721B" w:rsidP="00BD1430">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EB58D9" w:rsidRPr="0082721B">
          <w:rPr>
            <w:rStyle w:val="Hyperlink"/>
            <w:rFonts w:cs="Arial"/>
            <w:sz w:val="16"/>
            <w:szCs w:val="16"/>
            <w:lang w:val="de-DE"/>
          </w:rPr>
          <w:t>R2-1915890</w:t>
        </w:r>
      </w:hyperlink>
      <w:r w:rsidR="00EB58D9">
        <w:rPr>
          <w:rFonts w:cs="Arial"/>
          <w:sz w:val="16"/>
          <w:szCs w:val="16"/>
          <w:lang w:val="de-DE"/>
        </w:rPr>
        <w:t xml:space="preserve">, </w:t>
      </w:r>
      <w:r w:rsidR="00EB58D9" w:rsidRPr="0082721B">
        <w:rPr>
          <w:rFonts w:cs="Arial"/>
          <w:i/>
          <w:sz w:val="16"/>
          <w:szCs w:val="16"/>
          <w:lang w:val="de-DE"/>
        </w:rPr>
        <w:t>Clarification for aggregated bandwidth for overheating</w:t>
      </w:r>
      <w:r w:rsidR="00EB58D9">
        <w:rPr>
          <w:rFonts w:cs="Arial"/>
          <w:sz w:val="16"/>
          <w:szCs w:val="16"/>
          <w:lang w:val="de-DE"/>
        </w:rPr>
        <w:t xml:space="preserve">, </w:t>
      </w:r>
      <w:r w:rsidR="00EB58D9" w:rsidRPr="00EB58D9">
        <w:rPr>
          <w:rFonts w:cs="Arial"/>
          <w:sz w:val="16"/>
          <w:szCs w:val="16"/>
          <w:lang w:val="de-DE"/>
        </w:rPr>
        <w:t>Huawei, HiSilicon, Ericsson</w:t>
      </w:r>
      <w:r w:rsidR="00EB58D9">
        <w:rPr>
          <w:rFonts w:cs="Arial"/>
          <w:sz w:val="16"/>
          <w:szCs w:val="16"/>
          <w:lang w:val="de-DE"/>
        </w:rPr>
        <w:t>, CR 38.331, RAN2#108</w:t>
      </w:r>
    </w:p>
    <w:sectPr w:rsidR="00EB58D9" w:rsidRPr="00BD1430" w:rsidSect="001069AD">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89FB2" w14:textId="77777777" w:rsidR="002015A7" w:rsidRDefault="002015A7">
      <w:r>
        <w:separator/>
      </w:r>
    </w:p>
  </w:endnote>
  <w:endnote w:type="continuationSeparator" w:id="0">
    <w:p w14:paraId="3822113A" w14:textId="77777777" w:rsidR="002015A7" w:rsidRDefault="0020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634FE" w14:textId="77777777" w:rsidR="002015A7" w:rsidRDefault="002015A7">
      <w:r>
        <w:separator/>
      </w:r>
    </w:p>
  </w:footnote>
  <w:footnote w:type="continuationSeparator" w:id="0">
    <w:p w14:paraId="6835DE10" w14:textId="77777777" w:rsidR="002015A7" w:rsidRDefault="00201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745F55"/>
    <w:multiLevelType w:val="hybridMultilevel"/>
    <w:tmpl w:val="1034D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3"/>
  </w:num>
  <w:num w:numId="3">
    <w:abstractNumId w:val="0"/>
  </w:num>
  <w:num w:numId="4">
    <w:abstractNumId w:val="2"/>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EC8"/>
    <w:rsid w:val="00011902"/>
    <w:rsid w:val="00012285"/>
    <w:rsid w:val="00013C93"/>
    <w:rsid w:val="00020287"/>
    <w:rsid w:val="00020FFE"/>
    <w:rsid w:val="0002181B"/>
    <w:rsid w:val="00027BEA"/>
    <w:rsid w:val="000343D3"/>
    <w:rsid w:val="000362CF"/>
    <w:rsid w:val="0004162A"/>
    <w:rsid w:val="000456FF"/>
    <w:rsid w:val="000464BA"/>
    <w:rsid w:val="0004760F"/>
    <w:rsid w:val="000476EF"/>
    <w:rsid w:val="00054991"/>
    <w:rsid w:val="000559F7"/>
    <w:rsid w:val="0005707A"/>
    <w:rsid w:val="00061674"/>
    <w:rsid w:val="00063945"/>
    <w:rsid w:val="00064C83"/>
    <w:rsid w:val="000677EA"/>
    <w:rsid w:val="00070C3F"/>
    <w:rsid w:val="00076297"/>
    <w:rsid w:val="0007655C"/>
    <w:rsid w:val="00080B58"/>
    <w:rsid w:val="00080D29"/>
    <w:rsid w:val="00081027"/>
    <w:rsid w:val="0008686B"/>
    <w:rsid w:val="00093F8E"/>
    <w:rsid w:val="0009603A"/>
    <w:rsid w:val="000A054B"/>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05BD"/>
    <w:rsid w:val="000F2D1B"/>
    <w:rsid w:val="00102436"/>
    <w:rsid w:val="00103E69"/>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FF8"/>
    <w:rsid w:val="00164767"/>
    <w:rsid w:val="001648FB"/>
    <w:rsid w:val="001659F2"/>
    <w:rsid w:val="00172A21"/>
    <w:rsid w:val="00172C20"/>
    <w:rsid w:val="00174A91"/>
    <w:rsid w:val="00182052"/>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2068"/>
    <w:rsid w:val="001C2404"/>
    <w:rsid w:val="001C6BCF"/>
    <w:rsid w:val="001D01C0"/>
    <w:rsid w:val="001D5744"/>
    <w:rsid w:val="001D5EC7"/>
    <w:rsid w:val="001D70E8"/>
    <w:rsid w:val="001E3215"/>
    <w:rsid w:val="001E6A9C"/>
    <w:rsid w:val="001F13E9"/>
    <w:rsid w:val="001F397A"/>
    <w:rsid w:val="001F5CA1"/>
    <w:rsid w:val="0020004B"/>
    <w:rsid w:val="002013B3"/>
    <w:rsid w:val="002015A7"/>
    <w:rsid w:val="00207F0D"/>
    <w:rsid w:val="002111BB"/>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539B7"/>
    <w:rsid w:val="00260EC7"/>
    <w:rsid w:val="00270256"/>
    <w:rsid w:val="002733D0"/>
    <w:rsid w:val="00273C32"/>
    <w:rsid w:val="00274E81"/>
    <w:rsid w:val="00277FF0"/>
    <w:rsid w:val="00281BCA"/>
    <w:rsid w:val="00283532"/>
    <w:rsid w:val="00283E2E"/>
    <w:rsid w:val="00286831"/>
    <w:rsid w:val="0028711E"/>
    <w:rsid w:val="00290477"/>
    <w:rsid w:val="00294E68"/>
    <w:rsid w:val="002950E1"/>
    <w:rsid w:val="00295270"/>
    <w:rsid w:val="00297106"/>
    <w:rsid w:val="002971AA"/>
    <w:rsid w:val="002A16F8"/>
    <w:rsid w:val="002A2E7B"/>
    <w:rsid w:val="002A70F0"/>
    <w:rsid w:val="002B10A0"/>
    <w:rsid w:val="002B1EE7"/>
    <w:rsid w:val="002C1EF6"/>
    <w:rsid w:val="002C4082"/>
    <w:rsid w:val="002C6AEE"/>
    <w:rsid w:val="002E0414"/>
    <w:rsid w:val="002E083F"/>
    <w:rsid w:val="002E1A79"/>
    <w:rsid w:val="002E4760"/>
    <w:rsid w:val="002E5562"/>
    <w:rsid w:val="002F3825"/>
    <w:rsid w:val="002F4578"/>
    <w:rsid w:val="002F703D"/>
    <w:rsid w:val="00305C2F"/>
    <w:rsid w:val="00306C10"/>
    <w:rsid w:val="00306D5D"/>
    <w:rsid w:val="00310765"/>
    <w:rsid w:val="00314A99"/>
    <w:rsid w:val="00321A47"/>
    <w:rsid w:val="00322341"/>
    <w:rsid w:val="00323666"/>
    <w:rsid w:val="00324C91"/>
    <w:rsid w:val="00325980"/>
    <w:rsid w:val="0032761C"/>
    <w:rsid w:val="0033189C"/>
    <w:rsid w:val="00336C95"/>
    <w:rsid w:val="0034374B"/>
    <w:rsid w:val="00352071"/>
    <w:rsid w:val="00352BFE"/>
    <w:rsid w:val="0035547C"/>
    <w:rsid w:val="00361092"/>
    <w:rsid w:val="003730EF"/>
    <w:rsid w:val="0037552C"/>
    <w:rsid w:val="0037629E"/>
    <w:rsid w:val="0037719E"/>
    <w:rsid w:val="00383177"/>
    <w:rsid w:val="00386511"/>
    <w:rsid w:val="003872FB"/>
    <w:rsid w:val="00387975"/>
    <w:rsid w:val="00390752"/>
    <w:rsid w:val="00393247"/>
    <w:rsid w:val="00395015"/>
    <w:rsid w:val="003A5C51"/>
    <w:rsid w:val="003B2507"/>
    <w:rsid w:val="003B5CD6"/>
    <w:rsid w:val="003B6B27"/>
    <w:rsid w:val="003C1556"/>
    <w:rsid w:val="003C1C5D"/>
    <w:rsid w:val="003C50C2"/>
    <w:rsid w:val="003D09AA"/>
    <w:rsid w:val="003D49F3"/>
    <w:rsid w:val="003D7733"/>
    <w:rsid w:val="003E43CC"/>
    <w:rsid w:val="003F1487"/>
    <w:rsid w:val="003F1522"/>
    <w:rsid w:val="003F191A"/>
    <w:rsid w:val="003F2284"/>
    <w:rsid w:val="003F30D6"/>
    <w:rsid w:val="003F697E"/>
    <w:rsid w:val="003F77DB"/>
    <w:rsid w:val="003F7F9E"/>
    <w:rsid w:val="00401136"/>
    <w:rsid w:val="00403769"/>
    <w:rsid w:val="00406447"/>
    <w:rsid w:val="004074EE"/>
    <w:rsid w:val="004077CE"/>
    <w:rsid w:val="00411F7D"/>
    <w:rsid w:val="00412CF8"/>
    <w:rsid w:val="004132AD"/>
    <w:rsid w:val="00413B0F"/>
    <w:rsid w:val="00415988"/>
    <w:rsid w:val="004163CF"/>
    <w:rsid w:val="0041785F"/>
    <w:rsid w:val="00421FB2"/>
    <w:rsid w:val="00425EF4"/>
    <w:rsid w:val="00432CCD"/>
    <w:rsid w:val="00432CE1"/>
    <w:rsid w:val="00434E88"/>
    <w:rsid w:val="0043515D"/>
    <w:rsid w:val="0043788C"/>
    <w:rsid w:val="00445733"/>
    <w:rsid w:val="00445BD4"/>
    <w:rsid w:val="00445F25"/>
    <w:rsid w:val="00445FD8"/>
    <w:rsid w:val="00446BDF"/>
    <w:rsid w:val="00447C05"/>
    <w:rsid w:val="00450FC6"/>
    <w:rsid w:val="00451134"/>
    <w:rsid w:val="00451A3A"/>
    <w:rsid w:val="00455C91"/>
    <w:rsid w:val="00462E26"/>
    <w:rsid w:val="00465DAE"/>
    <w:rsid w:val="004661AB"/>
    <w:rsid w:val="0047097D"/>
    <w:rsid w:val="00482878"/>
    <w:rsid w:val="0048287D"/>
    <w:rsid w:val="0048475F"/>
    <w:rsid w:val="00487FA6"/>
    <w:rsid w:val="00491971"/>
    <w:rsid w:val="00496E62"/>
    <w:rsid w:val="004976F2"/>
    <w:rsid w:val="004A5FD9"/>
    <w:rsid w:val="004A6F62"/>
    <w:rsid w:val="004A7071"/>
    <w:rsid w:val="004A7635"/>
    <w:rsid w:val="004B0216"/>
    <w:rsid w:val="004B10DE"/>
    <w:rsid w:val="004B17E2"/>
    <w:rsid w:val="004B4D17"/>
    <w:rsid w:val="004B6AA1"/>
    <w:rsid w:val="004C38C3"/>
    <w:rsid w:val="004C563D"/>
    <w:rsid w:val="004C7383"/>
    <w:rsid w:val="004C74AF"/>
    <w:rsid w:val="004D10CC"/>
    <w:rsid w:val="004D1CEB"/>
    <w:rsid w:val="004D6BF6"/>
    <w:rsid w:val="004E002D"/>
    <w:rsid w:val="004E135B"/>
    <w:rsid w:val="004E26A8"/>
    <w:rsid w:val="004E2910"/>
    <w:rsid w:val="004E4674"/>
    <w:rsid w:val="004E548A"/>
    <w:rsid w:val="004E7C8C"/>
    <w:rsid w:val="004F0468"/>
    <w:rsid w:val="004F2DA5"/>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0736"/>
    <w:rsid w:val="00552732"/>
    <w:rsid w:val="00552A77"/>
    <w:rsid w:val="00553BA0"/>
    <w:rsid w:val="00555E44"/>
    <w:rsid w:val="005575FA"/>
    <w:rsid w:val="00557DE9"/>
    <w:rsid w:val="00560550"/>
    <w:rsid w:val="00564D25"/>
    <w:rsid w:val="005652B9"/>
    <w:rsid w:val="00566CF0"/>
    <w:rsid w:val="0057505D"/>
    <w:rsid w:val="00575E8D"/>
    <w:rsid w:val="0058387A"/>
    <w:rsid w:val="00583C42"/>
    <w:rsid w:val="00585607"/>
    <w:rsid w:val="00593BA2"/>
    <w:rsid w:val="00594CE5"/>
    <w:rsid w:val="005950C4"/>
    <w:rsid w:val="00596839"/>
    <w:rsid w:val="005A10D4"/>
    <w:rsid w:val="005A31D4"/>
    <w:rsid w:val="005A4001"/>
    <w:rsid w:val="005B0E5B"/>
    <w:rsid w:val="005B4B64"/>
    <w:rsid w:val="005B7E9E"/>
    <w:rsid w:val="005C16E7"/>
    <w:rsid w:val="005C1842"/>
    <w:rsid w:val="005C4644"/>
    <w:rsid w:val="005C5AF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470B"/>
    <w:rsid w:val="00610534"/>
    <w:rsid w:val="0061135E"/>
    <w:rsid w:val="00620158"/>
    <w:rsid w:val="00624DA6"/>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0F49"/>
    <w:rsid w:val="00682662"/>
    <w:rsid w:val="00683AFD"/>
    <w:rsid w:val="00685EC0"/>
    <w:rsid w:val="00690466"/>
    <w:rsid w:val="00691624"/>
    <w:rsid w:val="00691AA7"/>
    <w:rsid w:val="00692015"/>
    <w:rsid w:val="006A3181"/>
    <w:rsid w:val="006A39AE"/>
    <w:rsid w:val="006A3CD6"/>
    <w:rsid w:val="006A6639"/>
    <w:rsid w:val="006B3F3F"/>
    <w:rsid w:val="006B5B69"/>
    <w:rsid w:val="006B5BD4"/>
    <w:rsid w:val="006B6B15"/>
    <w:rsid w:val="006C20C4"/>
    <w:rsid w:val="006C7C34"/>
    <w:rsid w:val="006D151A"/>
    <w:rsid w:val="006D1813"/>
    <w:rsid w:val="006D5962"/>
    <w:rsid w:val="006E27D1"/>
    <w:rsid w:val="006E5B76"/>
    <w:rsid w:val="006E7D43"/>
    <w:rsid w:val="006F05BC"/>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37116"/>
    <w:rsid w:val="00740114"/>
    <w:rsid w:val="007408D3"/>
    <w:rsid w:val="00745917"/>
    <w:rsid w:val="00750D3B"/>
    <w:rsid w:val="00755199"/>
    <w:rsid w:val="00760CBB"/>
    <w:rsid w:val="00762FBA"/>
    <w:rsid w:val="00764CCE"/>
    <w:rsid w:val="0076650C"/>
    <w:rsid w:val="00767213"/>
    <w:rsid w:val="0077286C"/>
    <w:rsid w:val="00773DC4"/>
    <w:rsid w:val="00776F25"/>
    <w:rsid w:val="00782D8E"/>
    <w:rsid w:val="007837C7"/>
    <w:rsid w:val="00787E14"/>
    <w:rsid w:val="00793A3C"/>
    <w:rsid w:val="007972D5"/>
    <w:rsid w:val="00797CEE"/>
    <w:rsid w:val="007A11E9"/>
    <w:rsid w:val="007A2B1C"/>
    <w:rsid w:val="007A5AAC"/>
    <w:rsid w:val="007A7AB2"/>
    <w:rsid w:val="007B0357"/>
    <w:rsid w:val="007B149C"/>
    <w:rsid w:val="007B23E4"/>
    <w:rsid w:val="007C0B18"/>
    <w:rsid w:val="007C2EF2"/>
    <w:rsid w:val="007C3BC8"/>
    <w:rsid w:val="007C4779"/>
    <w:rsid w:val="007C51DD"/>
    <w:rsid w:val="007C52AF"/>
    <w:rsid w:val="007C7DB6"/>
    <w:rsid w:val="007E0620"/>
    <w:rsid w:val="007E0821"/>
    <w:rsid w:val="007E264A"/>
    <w:rsid w:val="007E2E1A"/>
    <w:rsid w:val="007E4883"/>
    <w:rsid w:val="007E5061"/>
    <w:rsid w:val="007F20CE"/>
    <w:rsid w:val="007F4DC3"/>
    <w:rsid w:val="007F72E1"/>
    <w:rsid w:val="008009C3"/>
    <w:rsid w:val="008016A0"/>
    <w:rsid w:val="00805A8C"/>
    <w:rsid w:val="0081079F"/>
    <w:rsid w:val="00811F16"/>
    <w:rsid w:val="00812433"/>
    <w:rsid w:val="008165F9"/>
    <w:rsid w:val="00817FB2"/>
    <w:rsid w:val="00825DCB"/>
    <w:rsid w:val="0082721B"/>
    <w:rsid w:val="00830043"/>
    <w:rsid w:val="00834DE3"/>
    <w:rsid w:val="00842FC0"/>
    <w:rsid w:val="008440E1"/>
    <w:rsid w:val="00844B44"/>
    <w:rsid w:val="00845C8A"/>
    <w:rsid w:val="00845DEA"/>
    <w:rsid w:val="0084641A"/>
    <w:rsid w:val="008576A8"/>
    <w:rsid w:val="0086109A"/>
    <w:rsid w:val="00864238"/>
    <w:rsid w:val="008751B4"/>
    <w:rsid w:val="00876ABB"/>
    <w:rsid w:val="00882664"/>
    <w:rsid w:val="00882908"/>
    <w:rsid w:val="00887CFE"/>
    <w:rsid w:val="00891598"/>
    <w:rsid w:val="00892BE1"/>
    <w:rsid w:val="00892FED"/>
    <w:rsid w:val="0089369E"/>
    <w:rsid w:val="0089383E"/>
    <w:rsid w:val="00895B54"/>
    <w:rsid w:val="0089695F"/>
    <w:rsid w:val="008A5D84"/>
    <w:rsid w:val="008B36BD"/>
    <w:rsid w:val="008C226A"/>
    <w:rsid w:val="008C2808"/>
    <w:rsid w:val="008C3CEF"/>
    <w:rsid w:val="008C3DE9"/>
    <w:rsid w:val="008C4571"/>
    <w:rsid w:val="008C48B7"/>
    <w:rsid w:val="008C5D0F"/>
    <w:rsid w:val="008D29D3"/>
    <w:rsid w:val="008D511C"/>
    <w:rsid w:val="008E0B00"/>
    <w:rsid w:val="008E1744"/>
    <w:rsid w:val="008E23B7"/>
    <w:rsid w:val="008E251D"/>
    <w:rsid w:val="008E78DC"/>
    <w:rsid w:val="008F7D64"/>
    <w:rsid w:val="0090043B"/>
    <w:rsid w:val="00902369"/>
    <w:rsid w:val="00904D22"/>
    <w:rsid w:val="00910638"/>
    <w:rsid w:val="00913C74"/>
    <w:rsid w:val="00914326"/>
    <w:rsid w:val="00920727"/>
    <w:rsid w:val="009216EB"/>
    <w:rsid w:val="00926CC2"/>
    <w:rsid w:val="009300B3"/>
    <w:rsid w:val="009300C8"/>
    <w:rsid w:val="00930C1E"/>
    <w:rsid w:val="0093141D"/>
    <w:rsid w:val="00931710"/>
    <w:rsid w:val="00934EA2"/>
    <w:rsid w:val="009350CE"/>
    <w:rsid w:val="00943939"/>
    <w:rsid w:val="00946BC1"/>
    <w:rsid w:val="00947EDE"/>
    <w:rsid w:val="00950C93"/>
    <w:rsid w:val="009518A0"/>
    <w:rsid w:val="0095458B"/>
    <w:rsid w:val="00954AEC"/>
    <w:rsid w:val="00955B10"/>
    <w:rsid w:val="009603CB"/>
    <w:rsid w:val="00964EE6"/>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C7FCA"/>
    <w:rsid w:val="009D11CF"/>
    <w:rsid w:val="009D3D40"/>
    <w:rsid w:val="009D6008"/>
    <w:rsid w:val="009D725A"/>
    <w:rsid w:val="009E744B"/>
    <w:rsid w:val="009E7C72"/>
    <w:rsid w:val="009F02FA"/>
    <w:rsid w:val="009F139E"/>
    <w:rsid w:val="009F567F"/>
    <w:rsid w:val="009F5C85"/>
    <w:rsid w:val="009F688A"/>
    <w:rsid w:val="009F751D"/>
    <w:rsid w:val="00A029DE"/>
    <w:rsid w:val="00A04AFF"/>
    <w:rsid w:val="00A074E8"/>
    <w:rsid w:val="00A10B08"/>
    <w:rsid w:val="00A11091"/>
    <w:rsid w:val="00A128F5"/>
    <w:rsid w:val="00A172D8"/>
    <w:rsid w:val="00A22376"/>
    <w:rsid w:val="00A22EF1"/>
    <w:rsid w:val="00A24190"/>
    <w:rsid w:val="00A27224"/>
    <w:rsid w:val="00A310B9"/>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873"/>
    <w:rsid w:val="00A64957"/>
    <w:rsid w:val="00A67686"/>
    <w:rsid w:val="00A67B53"/>
    <w:rsid w:val="00A70266"/>
    <w:rsid w:val="00A7695D"/>
    <w:rsid w:val="00A769F6"/>
    <w:rsid w:val="00A8485B"/>
    <w:rsid w:val="00A87D00"/>
    <w:rsid w:val="00A91674"/>
    <w:rsid w:val="00A92227"/>
    <w:rsid w:val="00A9450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42AB"/>
    <w:rsid w:val="00AF5EB7"/>
    <w:rsid w:val="00AF6208"/>
    <w:rsid w:val="00AF71DD"/>
    <w:rsid w:val="00B04F39"/>
    <w:rsid w:val="00B056F0"/>
    <w:rsid w:val="00B13B51"/>
    <w:rsid w:val="00B250D5"/>
    <w:rsid w:val="00B26CFB"/>
    <w:rsid w:val="00B32D49"/>
    <w:rsid w:val="00B37419"/>
    <w:rsid w:val="00B4252C"/>
    <w:rsid w:val="00B4455E"/>
    <w:rsid w:val="00B4464E"/>
    <w:rsid w:val="00B44CFE"/>
    <w:rsid w:val="00B45943"/>
    <w:rsid w:val="00B46189"/>
    <w:rsid w:val="00B51191"/>
    <w:rsid w:val="00B52E2A"/>
    <w:rsid w:val="00B53F51"/>
    <w:rsid w:val="00B54454"/>
    <w:rsid w:val="00B5774B"/>
    <w:rsid w:val="00B57B3A"/>
    <w:rsid w:val="00B6314F"/>
    <w:rsid w:val="00B63362"/>
    <w:rsid w:val="00B6392E"/>
    <w:rsid w:val="00B63FCB"/>
    <w:rsid w:val="00B6495E"/>
    <w:rsid w:val="00B64AC6"/>
    <w:rsid w:val="00B653C0"/>
    <w:rsid w:val="00B701C2"/>
    <w:rsid w:val="00B71D9F"/>
    <w:rsid w:val="00B73A36"/>
    <w:rsid w:val="00B73D08"/>
    <w:rsid w:val="00B77417"/>
    <w:rsid w:val="00B843DF"/>
    <w:rsid w:val="00B85A59"/>
    <w:rsid w:val="00B924A3"/>
    <w:rsid w:val="00B92FD5"/>
    <w:rsid w:val="00B93A99"/>
    <w:rsid w:val="00B94AB5"/>
    <w:rsid w:val="00B95CD3"/>
    <w:rsid w:val="00BA1812"/>
    <w:rsid w:val="00BA1E62"/>
    <w:rsid w:val="00BA633E"/>
    <w:rsid w:val="00BA7D42"/>
    <w:rsid w:val="00BB39E9"/>
    <w:rsid w:val="00BC02B0"/>
    <w:rsid w:val="00BC740F"/>
    <w:rsid w:val="00BD0CC3"/>
    <w:rsid w:val="00BD12AC"/>
    <w:rsid w:val="00BD1430"/>
    <w:rsid w:val="00BD34F9"/>
    <w:rsid w:val="00BD57B1"/>
    <w:rsid w:val="00BD64D2"/>
    <w:rsid w:val="00BD6B24"/>
    <w:rsid w:val="00BE4B38"/>
    <w:rsid w:val="00BE4D1B"/>
    <w:rsid w:val="00BF69E7"/>
    <w:rsid w:val="00BF7835"/>
    <w:rsid w:val="00BF7D26"/>
    <w:rsid w:val="00C02D53"/>
    <w:rsid w:val="00C04BF5"/>
    <w:rsid w:val="00C04DC6"/>
    <w:rsid w:val="00C126DD"/>
    <w:rsid w:val="00C12777"/>
    <w:rsid w:val="00C1408B"/>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2382"/>
    <w:rsid w:val="00C631E3"/>
    <w:rsid w:val="00C64B7B"/>
    <w:rsid w:val="00C669E7"/>
    <w:rsid w:val="00C67066"/>
    <w:rsid w:val="00C73834"/>
    <w:rsid w:val="00C7413F"/>
    <w:rsid w:val="00C74C29"/>
    <w:rsid w:val="00C75606"/>
    <w:rsid w:val="00C76248"/>
    <w:rsid w:val="00C7694B"/>
    <w:rsid w:val="00C800BD"/>
    <w:rsid w:val="00C80D2E"/>
    <w:rsid w:val="00C8144A"/>
    <w:rsid w:val="00C81E71"/>
    <w:rsid w:val="00C827E0"/>
    <w:rsid w:val="00C953B2"/>
    <w:rsid w:val="00C95C91"/>
    <w:rsid w:val="00C96A72"/>
    <w:rsid w:val="00C9729B"/>
    <w:rsid w:val="00CA1C76"/>
    <w:rsid w:val="00CA280A"/>
    <w:rsid w:val="00CA315B"/>
    <w:rsid w:val="00CA5EFF"/>
    <w:rsid w:val="00CB1753"/>
    <w:rsid w:val="00CC00D8"/>
    <w:rsid w:val="00CC1F1A"/>
    <w:rsid w:val="00CC2C63"/>
    <w:rsid w:val="00CC308A"/>
    <w:rsid w:val="00CC4BBA"/>
    <w:rsid w:val="00CC5C27"/>
    <w:rsid w:val="00CC6376"/>
    <w:rsid w:val="00CD3DE2"/>
    <w:rsid w:val="00CD51AF"/>
    <w:rsid w:val="00CD566B"/>
    <w:rsid w:val="00CD67B3"/>
    <w:rsid w:val="00CE3462"/>
    <w:rsid w:val="00CE373D"/>
    <w:rsid w:val="00CF0562"/>
    <w:rsid w:val="00CF1B9A"/>
    <w:rsid w:val="00CF2221"/>
    <w:rsid w:val="00D043A7"/>
    <w:rsid w:val="00D077C4"/>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371A3"/>
    <w:rsid w:val="00D40B0B"/>
    <w:rsid w:val="00D4768F"/>
    <w:rsid w:val="00D50863"/>
    <w:rsid w:val="00D518CA"/>
    <w:rsid w:val="00D53C43"/>
    <w:rsid w:val="00D55275"/>
    <w:rsid w:val="00D56465"/>
    <w:rsid w:val="00D565E3"/>
    <w:rsid w:val="00D56A5F"/>
    <w:rsid w:val="00D60A8B"/>
    <w:rsid w:val="00D63F57"/>
    <w:rsid w:val="00D64441"/>
    <w:rsid w:val="00D74E12"/>
    <w:rsid w:val="00D76F83"/>
    <w:rsid w:val="00D8120F"/>
    <w:rsid w:val="00D81F6F"/>
    <w:rsid w:val="00D82E74"/>
    <w:rsid w:val="00D87F0D"/>
    <w:rsid w:val="00D92185"/>
    <w:rsid w:val="00D92BDB"/>
    <w:rsid w:val="00D936ED"/>
    <w:rsid w:val="00D95D58"/>
    <w:rsid w:val="00D97D81"/>
    <w:rsid w:val="00DA0096"/>
    <w:rsid w:val="00DA42FF"/>
    <w:rsid w:val="00DB4026"/>
    <w:rsid w:val="00DB4F7D"/>
    <w:rsid w:val="00DB5BC6"/>
    <w:rsid w:val="00DB66D3"/>
    <w:rsid w:val="00DC1553"/>
    <w:rsid w:val="00DD43B0"/>
    <w:rsid w:val="00DD5520"/>
    <w:rsid w:val="00DD7378"/>
    <w:rsid w:val="00DE27BC"/>
    <w:rsid w:val="00DE5650"/>
    <w:rsid w:val="00DE6127"/>
    <w:rsid w:val="00DF0630"/>
    <w:rsid w:val="00DF2ACA"/>
    <w:rsid w:val="00DF7CA7"/>
    <w:rsid w:val="00E005F2"/>
    <w:rsid w:val="00E0108F"/>
    <w:rsid w:val="00E043CB"/>
    <w:rsid w:val="00E045D3"/>
    <w:rsid w:val="00E1349E"/>
    <w:rsid w:val="00E1451D"/>
    <w:rsid w:val="00E151E6"/>
    <w:rsid w:val="00E16784"/>
    <w:rsid w:val="00E20796"/>
    <w:rsid w:val="00E21216"/>
    <w:rsid w:val="00E2135F"/>
    <w:rsid w:val="00E2438D"/>
    <w:rsid w:val="00E24A3F"/>
    <w:rsid w:val="00E27F67"/>
    <w:rsid w:val="00E331C0"/>
    <w:rsid w:val="00E34134"/>
    <w:rsid w:val="00E34263"/>
    <w:rsid w:val="00E35947"/>
    <w:rsid w:val="00E36CB2"/>
    <w:rsid w:val="00E373C4"/>
    <w:rsid w:val="00E40CD9"/>
    <w:rsid w:val="00E40F04"/>
    <w:rsid w:val="00E4114E"/>
    <w:rsid w:val="00E4685A"/>
    <w:rsid w:val="00E46AF8"/>
    <w:rsid w:val="00E47D4D"/>
    <w:rsid w:val="00E558C9"/>
    <w:rsid w:val="00E560F4"/>
    <w:rsid w:val="00E63B32"/>
    <w:rsid w:val="00E64E02"/>
    <w:rsid w:val="00E6616F"/>
    <w:rsid w:val="00E66DDC"/>
    <w:rsid w:val="00E735C3"/>
    <w:rsid w:val="00E74637"/>
    <w:rsid w:val="00E76059"/>
    <w:rsid w:val="00E852A2"/>
    <w:rsid w:val="00E87830"/>
    <w:rsid w:val="00E92C32"/>
    <w:rsid w:val="00E935B4"/>
    <w:rsid w:val="00E94D67"/>
    <w:rsid w:val="00E95697"/>
    <w:rsid w:val="00E95D22"/>
    <w:rsid w:val="00EA2043"/>
    <w:rsid w:val="00EA2B3C"/>
    <w:rsid w:val="00EB0DA4"/>
    <w:rsid w:val="00EB3575"/>
    <w:rsid w:val="00EB4152"/>
    <w:rsid w:val="00EB58D9"/>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EF44F3"/>
    <w:rsid w:val="00F01C61"/>
    <w:rsid w:val="00F0507B"/>
    <w:rsid w:val="00F06A51"/>
    <w:rsid w:val="00F117AC"/>
    <w:rsid w:val="00F120D3"/>
    <w:rsid w:val="00F124D1"/>
    <w:rsid w:val="00F13A97"/>
    <w:rsid w:val="00F14B2E"/>
    <w:rsid w:val="00F151A0"/>
    <w:rsid w:val="00F22F38"/>
    <w:rsid w:val="00F2498D"/>
    <w:rsid w:val="00F2538D"/>
    <w:rsid w:val="00F254DE"/>
    <w:rsid w:val="00F259D8"/>
    <w:rsid w:val="00F26244"/>
    <w:rsid w:val="00F26D58"/>
    <w:rsid w:val="00F31234"/>
    <w:rsid w:val="00F31368"/>
    <w:rsid w:val="00F32EF1"/>
    <w:rsid w:val="00F33BD6"/>
    <w:rsid w:val="00F342CC"/>
    <w:rsid w:val="00F3753B"/>
    <w:rsid w:val="00F40933"/>
    <w:rsid w:val="00F42E1E"/>
    <w:rsid w:val="00F46516"/>
    <w:rsid w:val="00F51F15"/>
    <w:rsid w:val="00F553B7"/>
    <w:rsid w:val="00F558B4"/>
    <w:rsid w:val="00F55A37"/>
    <w:rsid w:val="00F57C76"/>
    <w:rsid w:val="00F60BAC"/>
    <w:rsid w:val="00F611EB"/>
    <w:rsid w:val="00F62347"/>
    <w:rsid w:val="00F711E2"/>
    <w:rsid w:val="00F726B8"/>
    <w:rsid w:val="00F744EE"/>
    <w:rsid w:val="00F8408F"/>
    <w:rsid w:val="00F85A2E"/>
    <w:rsid w:val="00F906EF"/>
    <w:rsid w:val="00F9288C"/>
    <w:rsid w:val="00FA0AB7"/>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6F86"/>
    <w:rsid w:val="00FE781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A0096"/>
    <w:rPr>
      <w:rFonts w:ascii="Arial" w:hAnsi="Arial"/>
      <w:szCs w:val="22"/>
      <w:lang w:val="en-US" w:eastAsia="en-US"/>
    </w:rPr>
  </w:style>
  <w:style w:type="character" w:customStyle="1" w:styleId="apple-converted-space">
    <w:name w:val="apple-converted-space"/>
    <w:basedOn w:val="DefaultParagraphFont"/>
    <w:rsid w:val="00760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4844142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8365930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07894640">
      <w:bodyDiv w:val="1"/>
      <w:marLeft w:val="0"/>
      <w:marRight w:val="0"/>
      <w:marTop w:val="0"/>
      <w:marBottom w:val="0"/>
      <w:divBdr>
        <w:top w:val="none" w:sz="0" w:space="0" w:color="auto"/>
        <w:left w:val="none" w:sz="0" w:space="0" w:color="auto"/>
        <w:bottom w:val="none" w:sz="0" w:space="0" w:color="auto"/>
        <w:right w:val="none" w:sz="0" w:space="0" w:color="auto"/>
      </w:divBdr>
      <w:divsChild>
        <w:div w:id="1549534034">
          <w:marLeft w:val="547"/>
          <w:marRight w:val="0"/>
          <w:marTop w:val="60"/>
          <w:marBottom w:val="0"/>
          <w:divBdr>
            <w:top w:val="none" w:sz="0" w:space="0" w:color="auto"/>
            <w:left w:val="none" w:sz="0" w:space="0" w:color="auto"/>
            <w:bottom w:val="none" w:sz="0" w:space="0" w:color="auto"/>
            <w:right w:val="none" w:sz="0" w:space="0" w:color="auto"/>
          </w:divBdr>
        </w:div>
        <w:div w:id="1574662370">
          <w:marLeft w:val="1123"/>
          <w:marRight w:val="0"/>
          <w:marTop w:val="60"/>
          <w:marBottom w:val="0"/>
          <w:divBdr>
            <w:top w:val="none" w:sz="0" w:space="0" w:color="auto"/>
            <w:left w:val="none" w:sz="0" w:space="0" w:color="auto"/>
            <w:bottom w:val="none" w:sz="0" w:space="0" w:color="auto"/>
            <w:right w:val="none" w:sz="0" w:space="0" w:color="auto"/>
          </w:divBdr>
        </w:div>
        <w:div w:id="970133865">
          <w:marLeft w:val="547"/>
          <w:marRight w:val="0"/>
          <w:marTop w:val="60"/>
          <w:marBottom w:val="0"/>
          <w:divBdr>
            <w:top w:val="none" w:sz="0" w:space="0" w:color="auto"/>
            <w:left w:val="none" w:sz="0" w:space="0" w:color="auto"/>
            <w:bottom w:val="none" w:sz="0" w:space="0" w:color="auto"/>
            <w:right w:val="none" w:sz="0" w:space="0" w:color="auto"/>
          </w:divBdr>
        </w:div>
        <w:div w:id="1014261046">
          <w:marLeft w:val="1296"/>
          <w:marRight w:val="0"/>
          <w:marTop w:val="60"/>
          <w:marBottom w:val="0"/>
          <w:divBdr>
            <w:top w:val="none" w:sz="0" w:space="0" w:color="auto"/>
            <w:left w:val="none" w:sz="0" w:space="0" w:color="auto"/>
            <w:bottom w:val="none" w:sz="0" w:space="0" w:color="auto"/>
            <w:right w:val="none" w:sz="0" w:space="0" w:color="auto"/>
          </w:divBdr>
        </w:div>
        <w:div w:id="1732190928">
          <w:marLeft w:val="1296"/>
          <w:marRight w:val="0"/>
          <w:marTop w:val="60"/>
          <w:marBottom w:val="0"/>
          <w:divBdr>
            <w:top w:val="none" w:sz="0" w:space="0" w:color="auto"/>
            <w:left w:val="none" w:sz="0" w:space="0" w:color="auto"/>
            <w:bottom w:val="none" w:sz="0" w:space="0" w:color="auto"/>
            <w:right w:val="none" w:sz="0" w:space="0" w:color="auto"/>
          </w:divBdr>
        </w:div>
        <w:div w:id="478111801">
          <w:marLeft w:val="1296"/>
          <w:marRight w:val="0"/>
          <w:marTop w:val="60"/>
          <w:marBottom w:val="0"/>
          <w:divBdr>
            <w:top w:val="none" w:sz="0" w:space="0" w:color="auto"/>
            <w:left w:val="none" w:sz="0" w:space="0" w:color="auto"/>
            <w:bottom w:val="none" w:sz="0" w:space="0" w:color="auto"/>
            <w:right w:val="none" w:sz="0" w:space="0" w:color="auto"/>
          </w:divBdr>
        </w:div>
        <w:div w:id="1284993690">
          <w:marLeft w:val="1296"/>
          <w:marRight w:val="0"/>
          <w:marTop w:val="60"/>
          <w:marBottom w:val="0"/>
          <w:divBdr>
            <w:top w:val="none" w:sz="0" w:space="0" w:color="auto"/>
            <w:left w:val="none" w:sz="0" w:space="0" w:color="auto"/>
            <w:bottom w:val="none" w:sz="0" w:space="0" w:color="auto"/>
            <w:right w:val="none" w:sz="0" w:space="0" w:color="auto"/>
          </w:divBdr>
        </w:div>
        <w:div w:id="2110157412">
          <w:marLeft w:val="547"/>
          <w:marRight w:val="0"/>
          <w:marTop w:val="60"/>
          <w:marBottom w:val="0"/>
          <w:divBdr>
            <w:top w:val="none" w:sz="0" w:space="0" w:color="auto"/>
            <w:left w:val="none" w:sz="0" w:space="0" w:color="auto"/>
            <w:bottom w:val="none" w:sz="0" w:space="0" w:color="auto"/>
            <w:right w:val="none" w:sz="0" w:space="0" w:color="auto"/>
          </w:divBdr>
        </w:div>
        <w:div w:id="1882086148">
          <w:marLeft w:val="1123"/>
          <w:marRight w:val="0"/>
          <w:marTop w:val="60"/>
          <w:marBottom w:val="0"/>
          <w:divBdr>
            <w:top w:val="none" w:sz="0" w:space="0" w:color="auto"/>
            <w:left w:val="none" w:sz="0" w:space="0" w:color="auto"/>
            <w:bottom w:val="none" w:sz="0" w:space="0" w:color="auto"/>
            <w:right w:val="none" w:sz="0" w:space="0" w:color="auto"/>
          </w:divBdr>
        </w:div>
        <w:div w:id="2120638949">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2607263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4481828">
      <w:bodyDiv w:val="1"/>
      <w:marLeft w:val="0"/>
      <w:marRight w:val="0"/>
      <w:marTop w:val="0"/>
      <w:marBottom w:val="0"/>
      <w:divBdr>
        <w:top w:val="none" w:sz="0" w:space="0" w:color="auto"/>
        <w:left w:val="none" w:sz="0" w:space="0" w:color="auto"/>
        <w:bottom w:val="none" w:sz="0" w:space="0" w:color="auto"/>
        <w:right w:val="none" w:sz="0" w:space="0" w:color="auto"/>
      </w:divBdr>
      <w:divsChild>
        <w:div w:id="809396238">
          <w:marLeft w:val="547"/>
          <w:marRight w:val="0"/>
          <w:marTop w:val="60"/>
          <w:marBottom w:val="0"/>
          <w:divBdr>
            <w:top w:val="none" w:sz="0" w:space="0" w:color="auto"/>
            <w:left w:val="none" w:sz="0" w:space="0" w:color="auto"/>
            <w:bottom w:val="none" w:sz="0" w:space="0" w:color="auto"/>
            <w:right w:val="none" w:sz="0" w:space="0" w:color="auto"/>
          </w:divBdr>
        </w:div>
        <w:div w:id="2115905512">
          <w:marLeft w:val="1123"/>
          <w:marRight w:val="0"/>
          <w:marTop w:val="60"/>
          <w:marBottom w:val="0"/>
          <w:divBdr>
            <w:top w:val="none" w:sz="0" w:space="0" w:color="auto"/>
            <w:left w:val="none" w:sz="0" w:space="0" w:color="auto"/>
            <w:bottom w:val="none" w:sz="0" w:space="0" w:color="auto"/>
            <w:right w:val="none" w:sz="0" w:space="0" w:color="auto"/>
          </w:divBdr>
        </w:div>
        <w:div w:id="1547596777">
          <w:marLeft w:val="547"/>
          <w:marRight w:val="0"/>
          <w:marTop w:val="60"/>
          <w:marBottom w:val="0"/>
          <w:divBdr>
            <w:top w:val="none" w:sz="0" w:space="0" w:color="auto"/>
            <w:left w:val="none" w:sz="0" w:space="0" w:color="auto"/>
            <w:bottom w:val="none" w:sz="0" w:space="0" w:color="auto"/>
            <w:right w:val="none" w:sz="0" w:space="0" w:color="auto"/>
          </w:divBdr>
        </w:div>
        <w:div w:id="456918524">
          <w:marLeft w:val="1296"/>
          <w:marRight w:val="0"/>
          <w:marTop w:val="60"/>
          <w:marBottom w:val="0"/>
          <w:divBdr>
            <w:top w:val="none" w:sz="0" w:space="0" w:color="auto"/>
            <w:left w:val="none" w:sz="0" w:space="0" w:color="auto"/>
            <w:bottom w:val="none" w:sz="0" w:space="0" w:color="auto"/>
            <w:right w:val="none" w:sz="0" w:space="0" w:color="auto"/>
          </w:divBdr>
        </w:div>
        <w:div w:id="231546725">
          <w:marLeft w:val="1296"/>
          <w:marRight w:val="0"/>
          <w:marTop w:val="60"/>
          <w:marBottom w:val="0"/>
          <w:divBdr>
            <w:top w:val="none" w:sz="0" w:space="0" w:color="auto"/>
            <w:left w:val="none" w:sz="0" w:space="0" w:color="auto"/>
            <w:bottom w:val="none" w:sz="0" w:space="0" w:color="auto"/>
            <w:right w:val="none" w:sz="0" w:space="0" w:color="auto"/>
          </w:divBdr>
        </w:div>
        <w:div w:id="533662515">
          <w:marLeft w:val="1296"/>
          <w:marRight w:val="0"/>
          <w:marTop w:val="60"/>
          <w:marBottom w:val="0"/>
          <w:divBdr>
            <w:top w:val="none" w:sz="0" w:space="0" w:color="auto"/>
            <w:left w:val="none" w:sz="0" w:space="0" w:color="auto"/>
            <w:bottom w:val="none" w:sz="0" w:space="0" w:color="auto"/>
            <w:right w:val="none" w:sz="0" w:space="0" w:color="auto"/>
          </w:divBdr>
        </w:div>
        <w:div w:id="1729188594">
          <w:marLeft w:val="1296"/>
          <w:marRight w:val="0"/>
          <w:marTop w:val="60"/>
          <w:marBottom w:val="0"/>
          <w:divBdr>
            <w:top w:val="none" w:sz="0" w:space="0" w:color="auto"/>
            <w:left w:val="none" w:sz="0" w:space="0" w:color="auto"/>
            <w:bottom w:val="none" w:sz="0" w:space="0" w:color="auto"/>
            <w:right w:val="none" w:sz="0" w:space="0" w:color="auto"/>
          </w:divBdr>
        </w:div>
        <w:div w:id="119081885">
          <w:marLeft w:val="1296"/>
          <w:marRight w:val="0"/>
          <w:marTop w:val="60"/>
          <w:marBottom w:val="0"/>
          <w:divBdr>
            <w:top w:val="none" w:sz="0" w:space="0" w:color="auto"/>
            <w:left w:val="none" w:sz="0" w:space="0" w:color="auto"/>
            <w:bottom w:val="none" w:sz="0" w:space="0" w:color="auto"/>
            <w:right w:val="none" w:sz="0" w:space="0" w:color="auto"/>
          </w:divBdr>
        </w:div>
        <w:div w:id="1327170756">
          <w:marLeft w:val="1296"/>
          <w:marRight w:val="0"/>
          <w:marTop w:val="60"/>
          <w:marBottom w:val="0"/>
          <w:divBdr>
            <w:top w:val="none" w:sz="0" w:space="0" w:color="auto"/>
            <w:left w:val="none" w:sz="0" w:space="0" w:color="auto"/>
            <w:bottom w:val="none" w:sz="0" w:space="0" w:color="auto"/>
            <w:right w:val="none" w:sz="0" w:space="0" w:color="auto"/>
          </w:divBdr>
        </w:div>
        <w:div w:id="1609390693">
          <w:marLeft w:val="1296"/>
          <w:marRight w:val="0"/>
          <w:marTop w:val="60"/>
          <w:marBottom w:val="0"/>
          <w:divBdr>
            <w:top w:val="none" w:sz="0" w:space="0" w:color="auto"/>
            <w:left w:val="none" w:sz="0" w:space="0" w:color="auto"/>
            <w:bottom w:val="none" w:sz="0" w:space="0" w:color="auto"/>
            <w:right w:val="none" w:sz="0" w:space="0" w:color="auto"/>
          </w:divBdr>
        </w:div>
        <w:div w:id="1290239007">
          <w:marLeft w:val="1296"/>
          <w:marRight w:val="0"/>
          <w:marTop w:val="60"/>
          <w:marBottom w:val="0"/>
          <w:divBdr>
            <w:top w:val="none" w:sz="0" w:space="0" w:color="auto"/>
            <w:left w:val="none" w:sz="0" w:space="0" w:color="auto"/>
            <w:bottom w:val="none" w:sz="0" w:space="0" w:color="auto"/>
            <w:right w:val="none" w:sz="0" w:space="0" w:color="auto"/>
          </w:divBdr>
        </w:div>
        <w:div w:id="1682467000">
          <w:marLeft w:val="547"/>
          <w:marRight w:val="0"/>
          <w:marTop w:val="60"/>
          <w:marBottom w:val="0"/>
          <w:divBdr>
            <w:top w:val="none" w:sz="0" w:space="0" w:color="auto"/>
            <w:left w:val="none" w:sz="0" w:space="0" w:color="auto"/>
            <w:bottom w:val="none" w:sz="0" w:space="0" w:color="auto"/>
            <w:right w:val="none" w:sz="0" w:space="0" w:color="auto"/>
          </w:divBdr>
        </w:div>
        <w:div w:id="1047872056">
          <w:marLeft w:val="1123"/>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bis/Docs/R2-1913200.zip" TargetMode="External"/><Relationship Id="rId13" Type="http://schemas.openxmlformats.org/officeDocument/2006/relationships/hyperlink" Target="http://www.3gpp.org/ftp/tsg_ran/WG2_RL2//TSGR2_107bis/Docs/R2-1913358.zip" TargetMode="External"/><Relationship Id="rId18" Type="http://schemas.openxmlformats.org/officeDocument/2006/relationships/hyperlink" Target="http://www.3gpp.org/ftp/tsg_ran/WG2_RL2//TSGR2_107bis/Docs/R2-1912467.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ftp/tsg_ran/WG2_RL2//TSGR2_107bis/Docs/R2-1912788.zip" TargetMode="External"/><Relationship Id="rId12" Type="http://schemas.openxmlformats.org/officeDocument/2006/relationships/hyperlink" Target="http://www.3gpp.org/ftp/tsg_ran/WG2_RL2//TSGR2_107bis/Docs/R2-1913139.zip" TargetMode="External"/><Relationship Id="rId17" Type="http://schemas.openxmlformats.org/officeDocument/2006/relationships/hyperlink" Target="http://www.3gpp.org/ftp/tsg_ran/WG2_RL2//TSGR2_107bis/Docs/R2-1912458.zip" TargetMode="External"/><Relationship Id="rId2" Type="http://schemas.openxmlformats.org/officeDocument/2006/relationships/styles" Target="styles.xml"/><Relationship Id="rId16" Type="http://schemas.openxmlformats.org/officeDocument/2006/relationships/hyperlink" Target="http://www.3gpp.org/ftp/tsg_ran/WG2_RL2//TSGR2_107bis/Docs/R2-1913201.zip" TargetMode="External"/><Relationship Id="rId20" Type="http://schemas.openxmlformats.org/officeDocument/2006/relationships/hyperlink" Target="https://www.3gpp.org/ftp/tsg_ran/WG2_RL2/TSGR2_108/Docs/R2-191589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7bis/Docs/R2-1912093.zip" TargetMode="External"/><Relationship Id="rId5" Type="http://schemas.openxmlformats.org/officeDocument/2006/relationships/footnotes" Target="footnotes.xml"/><Relationship Id="rId15" Type="http://schemas.openxmlformats.org/officeDocument/2006/relationships/hyperlink" Target="http://www.3gpp.org/ftp/tsg_ran/WG2_RL2//TSGR2_107bis/Docs/R2-1914059.zip" TargetMode="External"/><Relationship Id="rId23" Type="http://schemas.openxmlformats.org/officeDocument/2006/relationships/theme" Target="theme/theme1.xml"/><Relationship Id="rId10" Type="http://schemas.openxmlformats.org/officeDocument/2006/relationships/hyperlink" Target="http://www.3gpp.org/ftp/tsg_ran/WG2_RL2//TSGR2_107bis/Docs/R2-1913105.zip" TargetMode="External"/><Relationship Id="rId19" Type="http://schemas.openxmlformats.org/officeDocument/2006/relationships/hyperlink" Target="http://www.3gpp.org/ftp/tsg_ran/WG2_RL2//TSGR2_107bis/Docs/R2-1913901.zip" TargetMode="External"/><Relationship Id="rId4" Type="http://schemas.openxmlformats.org/officeDocument/2006/relationships/webSettings" Target="webSettings.xml"/><Relationship Id="rId9" Type="http://schemas.openxmlformats.org/officeDocument/2006/relationships/hyperlink" Target="http://www.3gpp.org/ftp/tsg_ran/WG2_RL2//TSGR2_107bis/Docs/R2-1912333.zip" TargetMode="External"/><Relationship Id="rId14" Type="http://schemas.openxmlformats.org/officeDocument/2006/relationships/hyperlink" Target="http://www.3gpp.org/ftp/tsg_ran/WG2_RL2//TSGR2_107bis/Docs/R2-191211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21</cp:revision>
  <cp:lastPrinted>2009-10-21T14:47:00Z</cp:lastPrinted>
  <dcterms:created xsi:type="dcterms:W3CDTF">2019-10-29T11:33:00Z</dcterms:created>
  <dcterms:modified xsi:type="dcterms:W3CDTF">2019-11-08T03:41:00Z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